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441821-2022-02062</w:t>
      </w:r>
    </w:p>
    <w:p>
      <w:pPr>
        <w:jc w:val="center"/>
      </w:pPr>
      <w:r>
        <w:rPr>
          <w:b/>
          <w:sz w:val="24"/>
        </w:rPr>
        <w:t>采购项目编号：</w:t>
      </w:r>
      <w:r>
        <w:rPr>
          <w:b/>
          <w:sz w:val="24"/>
        </w:rPr>
        <w:t>QYHYZC2022-042</w:t>
      </w:r>
    </w:p>
    <w:p>
      <w:pPr>
        <w:jc w:val="center"/>
      </w:pPr>
      <w:r>
        <w:rPr>
          <w:b/>
          <w:sz w:val="24"/>
        </w:rPr>
        <w:t>项目名称：</w:t>
      </w:r>
      <w:r>
        <w:rPr>
          <w:b/>
          <w:sz w:val="24"/>
        </w:rPr>
        <w:t>佛冈县2022年农村公路安全生命防护工程</w:t>
      </w:r>
    </w:p>
    <w:p>
      <w:pPr>
        <w:jc w:val="center"/>
      </w:pPr>
      <w:r>
        <w:rPr>
          <w:b/>
          <w:sz w:val="24"/>
        </w:rPr>
        <w:t>采购人：</w:t>
      </w:r>
      <w:r>
        <w:rPr>
          <w:b/>
          <w:sz w:val="24"/>
        </w:rPr>
        <w:t>佛冈县公路事务中心</w:t>
      </w:r>
    </w:p>
    <w:p>
      <w:pPr>
        <w:jc w:val="center"/>
      </w:pPr>
      <w:r>
        <w:rPr>
          <w:b/>
          <w:sz w:val="24"/>
        </w:rPr>
        <w:t>采购代理机构：</w:t>
      </w:r>
      <w:r>
        <w:rPr>
          <w:b/>
          <w:sz w:val="24"/>
        </w:rPr>
        <w:t>清远市合源项目管理有限公司</w:t>
      </w:r>
    </w:p>
    <w:p>
      <w:pPr>
        <w:ind w:firstLine="480"/>
      </w:pPr>
    </w:p>
    <w:p>
      <w:r>
        <w:rPr/>
        <w:t xml:space="preserve"> </w:t>
      </w:r>
    </w:p>
    <w:p/>
    <w:p>
      <w:pPr>
        <w:jc w:val="center"/>
      </w:pPr>
      <w:r>
        <w:rPr>
          <w:b/>
          <w:sz w:val="36"/>
        </w:rPr>
        <w:t>第一章 磋商邀请</w:t>
      </w:r>
    </w:p>
    <w:p>
      <w:pPr>
        <w:ind w:firstLine="480"/>
      </w:pPr>
      <w:r>
        <w:rPr/>
        <w:t>清远市合源项目管理有限公司</w:t>
      </w:r>
      <w:r>
        <w:rPr/>
        <w:t>受</w:t>
      </w:r>
      <w:r>
        <w:rPr/>
        <w:t>佛冈县公路事务中心</w:t>
      </w:r>
      <w:r>
        <w:rPr/>
        <w:t>的委托，采用</w:t>
      </w:r>
      <w:r>
        <w:rPr/>
        <w:t>竞争性磋商</w:t>
      </w:r>
      <w:r>
        <w:rPr/>
        <w:t>方式组织采购</w:t>
      </w:r>
      <w:r>
        <w:rPr/>
        <w:t>佛冈县2022年农村公路安全生命防护工程</w:t>
      </w:r>
      <w:r>
        <w:rPr/>
        <w:t>。欢迎符合资格条件的供应商参加。</w:t>
      </w:r>
    </w:p>
    <w:p>
      <w:r>
        <w:rPr>
          <w:b/>
          <w:sz w:val="28"/>
        </w:rPr>
        <w:t>一.项目概述</w:t>
      </w:r>
    </w:p>
    <w:p>
      <w:r>
        <w:rPr>
          <w:b/>
          <w:sz w:val="24"/>
        </w:rPr>
        <w:t>1.名称与编号</w:t>
      </w:r>
    </w:p>
    <w:p>
      <w:pPr>
        <w:ind w:firstLine="480"/>
      </w:pPr>
      <w:r>
        <w:rPr/>
        <w:t>采购项目名称：</w:t>
      </w:r>
      <w:r>
        <w:rPr/>
        <w:t>佛冈县2022年农村公路安全生命防护工程</w:t>
      </w:r>
    </w:p>
    <w:p>
      <w:pPr>
        <w:ind w:firstLine="480"/>
      </w:pPr>
      <w:r>
        <w:rPr/>
        <w:t>采购计划编号：</w:t>
      </w:r>
      <w:r>
        <w:rPr/>
        <w:t>441821-2022-02062</w:t>
      </w:r>
    </w:p>
    <w:p>
      <w:pPr>
        <w:ind w:firstLine="480"/>
      </w:pPr>
      <w:r>
        <w:rPr/>
        <w:t>采购项目编号：</w:t>
      </w:r>
      <w:r>
        <w:rPr/>
        <w:t>QYHYZC2022-042</w:t>
      </w:r>
    </w:p>
    <w:p>
      <w:pPr>
        <w:ind w:firstLine="480"/>
      </w:pPr>
      <w:r>
        <w:rPr/>
        <w:t>采购方式：</w:t>
      </w:r>
      <w:r>
        <w:rPr/>
        <w:t>竞争性磋商</w:t>
      </w:r>
    </w:p>
    <w:p>
      <w:pPr>
        <w:ind w:firstLine="480"/>
      </w:pPr>
      <w:r>
        <w:rPr/>
        <w:t>预算金额：</w:t>
      </w:r>
      <w:r>
        <w:rPr/>
        <w:t>1,491,314.00</w:t>
      </w:r>
      <w:r>
        <w:rPr/>
        <w:t>元</w:t>
      </w:r>
    </w:p>
    <w:p>
      <w:r>
        <w:rPr>
          <w:b/>
          <w:sz w:val="24"/>
        </w:rPr>
        <w:t>2.项目内容及需求情况（采购项目技术规格、参数及要求）</w:t>
      </w:r>
    </w:p>
    <w:p>
      <w:pPr>
        <w:ind w:firstLine="480"/>
      </w:pPr>
    </w:p>
    <w:p/>
    <w:p>
      <w:r>
        <w:rPr/>
        <w:t>采购包1(佛冈县2022年农村公路安全生命防护工程):</w:t>
      </w:r>
    </w:p>
    <w:p>
      <w:r>
        <w:rPr/>
        <w:t>采购包预算金额：1,491,314.00元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公路工程施工</w:t>
            </w:r>
          </w:p>
        </w:tc>
        <w:tc>
          <w:tcPr>
            <w:tcW w:type="dxa" w:w="2136"/>
          </w:tcPr>
          <w:p>
            <w:r>
              <w:rPr/>
              <w:t>佛冈县2022年农村公路安全生命防护工程</w:t>
            </w:r>
          </w:p>
        </w:tc>
        <w:tc>
          <w:tcPr>
            <w:tcW w:type="dxa" w:w="1187"/>
          </w:tcPr>
          <w:p>
            <w:r>
              <w:rPr/>
              <w:t>1.0000(宗)</w:t>
            </w:r>
          </w:p>
        </w:tc>
        <w:tc>
          <w:tcPr>
            <w:tcW w:type="dxa" w:w="1187"/>
          </w:tcPr>
          <w:p>
            <w:r>
              <w:rPr/>
              <w:t>详见第二章</w:t>
            </w:r>
          </w:p>
        </w:tc>
        <w:tc>
          <w:tcPr>
            <w:tcW w:type="dxa" w:w="1187"/>
          </w:tcPr>
          <w:p>
            <w:r>
              <w:rPr/>
              <w:t>否</w:t>
            </w:r>
          </w:p>
        </w:tc>
      </w:tr>
    </w:tbl>
    <w:p/>
    <w:p>
      <w:r>
        <w:rPr/>
        <w:t>本采购包不接受联合体响应</w:t>
      </w:r>
    </w:p>
    <w:p/>
    <w:p>
      <w:r>
        <w:rPr/>
        <w:t>合同履行期限：30日历天。</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2）有依法缴纳税收和社会保障资金的良好记录：提供投标截止日前6个月内任意1个月依法缴纳税收和社会保障资金的相关材料；如依法免税或不需要缴纳社会保障资金的，应提供相应文件证明或声明函。</w:t>
      </w:r>
    </w:p>
    <w:p/>
    <w:p>
      <w:r>
        <w:rPr/>
        <w:t>3）具有良好的商业信誉和健全的财务会计制度：提供2021年度财务状况报告（或财务报表）或基本开户行出具的资信证明或2022年06月份或之后任意一个月的财务报表【财务报表须包含资产负债表、利润表(或损益表或收支明细表)】。</w:t>
      </w:r>
    </w:p>
    <w:p/>
    <w:p>
      <w:r>
        <w:rPr/>
        <w:t>4）履行合同所必需的设备和专业技术能力：按投标（响应）文件格式填报设备及专业技术能力情况或提供声明函。</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采购包1（佛冈县2022年农村公路安全生命防护工程）：</w:t>
      </w:r>
      <w:r>
        <w:rPr/>
        <w:t>参与的供应商（联合体）工程的施工单位全部为符合政策要求的中小企业。</w:t>
      </w:r>
    </w:p>
    <w:p/>
    <w:p>
      <w:r>
        <w:rPr>
          <w:b/>
          <w:sz w:val="24"/>
        </w:rPr>
        <w:t>3.本项目特定的资格要求：</w:t>
      </w:r>
    </w:p>
    <w:p>
      <w:pPr>
        <w:ind w:firstLine="480"/>
      </w:pPr>
    </w:p>
    <w:p/>
    <w:p>
      <w:r>
        <w:rPr/>
        <w:t>采购包1（佛冈县2022年农村公路安全生命防护工程）：</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1)投标(响应)。为本项目提供整体设计、规范编制或者项目管理、监理、检测等服务的供应商，不得再参与本项目投标(响应)。投标(报价)函相关承诺要求内容。</w:t>
      </w:r>
    </w:p>
    <w:p/>
    <w:p>
      <w:r>
        <w:rPr/>
        <w:t>3)供应商具备行政主管部门颁发的有效的公路工程施工总承包三级（或以上）资质或公路交通工程（公路安全设施分项）专业承包二级（或以上）资质，并取得有效的安全生产许可证。</w:t>
      </w:r>
    </w:p>
    <w:p/>
    <w:p>
      <w:r>
        <w:rPr/>
        <w:t>4)拟派项目负责人须具有公路工程专业二级或以上注册建造师资格(广东省外企业需具有公路工程专业一级注册建造师资格)，且具有交通运输主管部门颁发的安全生产“三类人员”B类证书(交安B证)。</w:t>
      </w:r>
    </w:p>
    <w:p/>
    <w:p>
      <w:r>
        <w:rPr/>
        <w:t>5)专职安全员须具有安全生产考核合格证明（具有安全生产考核合格证或广东省建筑施工企业管理人员安全生产考核系统考核合格信息打印页），项目负责人和安全员不为同一人。</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佛冈县公路事务中心</w:t>
      </w:r>
    </w:p>
    <w:p>
      <w:pPr>
        <w:ind w:firstLine="480"/>
      </w:pPr>
      <w:r>
        <w:rPr/>
        <w:t>地址：</w:t>
      </w:r>
      <w:r>
        <w:rPr/>
        <w:t>广东省清远市佛冈县石角镇振兴中路318号公路大厦</w:t>
      </w:r>
    </w:p>
    <w:p>
      <w:pPr>
        <w:ind w:firstLine="480"/>
      </w:pPr>
      <w:r>
        <w:rPr/>
        <w:t>联系方式：</w:t>
      </w:r>
      <w:r>
        <w:rPr/>
        <w:t>0763-3668926</w:t>
      </w:r>
    </w:p>
    <w:p>
      <w:r>
        <w:rPr>
          <w:b/>
          <w:sz w:val="24"/>
        </w:rPr>
        <w:t>2.采购代理机构信息</w:t>
      </w:r>
    </w:p>
    <w:p>
      <w:pPr>
        <w:ind w:firstLine="480"/>
      </w:pPr>
      <w:r>
        <w:rPr/>
        <w:t>名称：</w:t>
      </w:r>
      <w:r>
        <w:rPr/>
        <w:t>清远市合源项目管理有限公司</w:t>
      </w:r>
    </w:p>
    <w:p>
      <w:pPr>
        <w:ind w:firstLine="480"/>
      </w:pPr>
      <w:r>
        <w:rPr/>
        <w:t>地址：</w:t>
      </w:r>
      <w:r>
        <w:rPr/>
        <w:t>广东省清远市清城区连江路52号第三层之二（自编号302号）</w:t>
      </w:r>
    </w:p>
    <w:p>
      <w:pPr>
        <w:ind w:firstLine="480"/>
      </w:pPr>
      <w:r>
        <w:rPr/>
        <w:t>联系方式：</w:t>
      </w:r>
      <w:r>
        <w:rPr/>
        <w:t>0763-3668926</w:t>
      </w:r>
    </w:p>
    <w:p>
      <w:r>
        <w:rPr>
          <w:b/>
          <w:sz w:val="24"/>
        </w:rPr>
        <w:t>3.项目联系方式</w:t>
      </w:r>
    </w:p>
    <w:p>
      <w:pPr>
        <w:ind w:firstLine="480"/>
      </w:pPr>
      <w:r>
        <w:rPr/>
        <w:t>项目联系人：</w:t>
      </w:r>
      <w:r>
        <w:rPr/>
        <w:t>肖小姐</w:t>
      </w:r>
    </w:p>
    <w:p>
      <w:pPr>
        <w:ind w:firstLine="480"/>
      </w:pPr>
      <w:r>
        <w:rPr/>
        <w:t>电话：</w:t>
      </w:r>
      <w:r>
        <w:rPr/>
        <w:t>0763-3668926</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清远市合源项目管理有限公司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1"/>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645"/>
        <w:gridCol w:w="2066"/>
        <w:gridCol w:w="1187"/>
        <w:gridCol w:w="4409"/>
      </w:tblGrid>
      <w:tr>
        <w:tc>
          <w:tcPr>
            <w:tcW w:type="dxa" w:w="645"/>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2066"/>
            <w:tcBorders>
              <w:top w:val="single" w:color="000000" w:sz="4"/>
              <w:left w:val="none" w:color="000000" w:sz="4"/>
              <w:bottom w:val="single" w:color="000000" w:sz="4"/>
              <w:right w:val="single" w:color="000000" w:sz="4"/>
            </w:tcBorders>
            <w:vAlign w:val="top"/>
          </w:tcPr>
          <w:p>
            <w:pPr>
              <w:jc w:val="center"/>
            </w:pPr>
            <w:r>
              <w:rPr>
                <w:color w:val="000000"/>
                <w:sz w:val="21"/>
              </w:rPr>
              <w:t>项目内容</w:t>
            </w:r>
          </w:p>
        </w:tc>
        <w:tc>
          <w:tcPr>
            <w:tcW w:type="dxa" w:w="1187"/>
            <w:tcBorders>
              <w:top w:val="single" w:color="000000" w:sz="4"/>
              <w:left w:val="none" w:color="000000" w:sz="4"/>
              <w:bottom w:val="single" w:color="000000" w:sz="4"/>
              <w:right w:val="single" w:color="000000" w:sz="4"/>
            </w:tcBorders>
            <w:vAlign w:val="top"/>
          </w:tcPr>
          <w:p>
            <w:pPr>
              <w:jc w:val="center"/>
            </w:pPr>
            <w:r>
              <w:rPr>
                <w:color w:val="000000"/>
                <w:sz w:val="21"/>
              </w:rPr>
              <w:t>工期</w:t>
            </w:r>
          </w:p>
        </w:tc>
        <w:tc>
          <w:tcPr>
            <w:tcW w:type="dxa" w:w="4409"/>
            <w:tcBorders>
              <w:top w:val="single" w:color="000000" w:sz="4"/>
              <w:left w:val="none" w:color="000000" w:sz="4"/>
              <w:bottom w:val="single" w:color="000000" w:sz="4"/>
              <w:right w:val="single" w:color="000000" w:sz="4"/>
            </w:tcBorders>
            <w:vAlign w:val="top"/>
          </w:tcPr>
          <w:p>
            <w:pPr>
              <w:jc w:val="center"/>
            </w:pPr>
            <w:r>
              <w:rPr>
                <w:color w:val="000000"/>
                <w:sz w:val="21"/>
              </w:rPr>
              <w:t>最高限价</w:t>
            </w:r>
          </w:p>
        </w:tc>
      </w:tr>
      <w:tr>
        <w:tc>
          <w:tcPr>
            <w:tcW w:type="dxa" w:w="645"/>
            <w:vMerge w:val="restart"/>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066"/>
            <w:vMerge w:val="restart"/>
            <w:tcBorders>
              <w:top w:val="none" w:color="000000" w:sz="4"/>
              <w:left w:val="none" w:color="000000" w:sz="4"/>
              <w:bottom w:val="single" w:color="000000" w:sz="4"/>
              <w:right w:val="single" w:color="000000" w:sz="4"/>
            </w:tcBorders>
            <w:vAlign w:val="top"/>
          </w:tcPr>
          <w:p>
            <w:pPr>
              <w:jc w:val="center"/>
            </w:pPr>
            <w:r>
              <w:rPr>
                <w:color w:val="000000"/>
                <w:sz w:val="21"/>
              </w:rPr>
              <w:t>佛冈县</w:t>
            </w:r>
            <w:r>
              <w:rPr>
                <w:color w:val="000000"/>
                <w:sz w:val="21"/>
              </w:rPr>
              <w:t>2022</w:t>
            </w:r>
            <w:r>
              <w:rPr>
                <w:color w:val="000000"/>
                <w:sz w:val="21"/>
              </w:rPr>
              <w:t>年农村公路安全生命防护工程</w:t>
            </w:r>
          </w:p>
        </w:tc>
        <w:tc>
          <w:tcPr>
            <w:tcW w:type="dxa" w:w="1187"/>
            <w:vMerge w:val="restart"/>
            <w:tcBorders>
              <w:top w:val="none" w:color="000000" w:sz="4"/>
              <w:left w:val="none" w:color="000000" w:sz="4"/>
              <w:bottom w:val="single" w:color="000000" w:sz="4"/>
              <w:right w:val="single" w:color="000000" w:sz="4"/>
            </w:tcBorders>
            <w:vAlign w:val="top"/>
          </w:tcPr>
          <w:p>
            <w:pPr>
              <w:jc w:val="center"/>
            </w:pPr>
            <w:r>
              <w:rPr>
                <w:color w:val="000000"/>
                <w:sz w:val="21"/>
              </w:rPr>
              <w:t>30</w:t>
            </w:r>
            <w:r>
              <w:rPr>
                <w:color w:val="000000"/>
                <w:sz w:val="21"/>
              </w:rPr>
              <w:t>日历天</w:t>
            </w:r>
          </w:p>
        </w:tc>
        <w:tc>
          <w:tcPr>
            <w:tcW w:type="dxa" w:w="4409"/>
            <w:vMerge w:val="restart"/>
            <w:tcBorders>
              <w:top w:val="none" w:color="000000" w:sz="4"/>
              <w:left w:val="none" w:color="000000" w:sz="4"/>
              <w:bottom w:val="single" w:color="000000" w:sz="4"/>
              <w:right w:val="single" w:color="000000" w:sz="4"/>
            </w:tcBorders>
            <w:vAlign w:val="top"/>
          </w:tcPr>
          <w:p>
            <w:pPr>
              <w:jc w:val="center"/>
            </w:pPr>
            <w:r>
              <w:rPr>
                <w:color w:val="000000"/>
                <w:sz w:val="21"/>
              </w:rPr>
              <w:t>人民币</w:t>
            </w:r>
            <w:r>
              <w:rPr>
                <w:color w:val="000000"/>
                <w:sz w:val="21"/>
              </w:rPr>
              <w:t>1446574.58</w:t>
            </w:r>
            <w:r>
              <w:rPr>
                <w:color w:val="000000"/>
                <w:sz w:val="21"/>
              </w:rPr>
              <w:t>元（含安全生产费</w:t>
            </w:r>
            <w:r>
              <w:rPr>
                <w:color w:val="000000"/>
                <w:sz w:val="21"/>
              </w:rPr>
              <w:t>21544.00</w:t>
            </w:r>
            <w:r>
              <w:rPr>
                <w:color w:val="000000"/>
                <w:sz w:val="21"/>
              </w:rPr>
              <w:t>元</w:t>
            </w:r>
            <w:r>
              <w:rPr>
                <w:color w:val="000000"/>
                <w:sz w:val="21"/>
              </w:rPr>
              <w:t>）其中安全生产经费金额为固定价。</w:t>
            </w:r>
          </w:p>
        </w:tc>
      </w:tr>
      <w:tr/>
    </w:tbl>
    <w:p>
      <w:pPr>
        <w:jc w:val="both"/>
      </w:pPr>
      <w:r>
        <w:rPr>
          <w:color w:val="000000"/>
          <w:sz w:val="21"/>
        </w:rPr>
        <w:t>二、工程概况及内容：</w:t>
      </w:r>
    </w:p>
    <w:p>
      <w:pPr>
        <w:ind w:firstLine="420"/>
        <w:jc w:val="both"/>
      </w:pPr>
      <w:r>
        <w:rPr>
          <w:color w:val="000000"/>
          <w:sz w:val="21"/>
        </w:rPr>
        <w:t>1</w:t>
      </w:r>
      <w:r>
        <w:rPr>
          <w:color w:val="000000"/>
          <w:sz w:val="21"/>
        </w:rPr>
        <w:t>、工程地点：</w:t>
      </w:r>
      <w:r>
        <w:rPr>
          <w:color w:val="000000"/>
          <w:sz w:val="21"/>
        </w:rPr>
        <w:t>佛冈县</w:t>
      </w:r>
      <w:r>
        <w:rPr>
          <w:sz w:val="21"/>
        </w:rPr>
        <w:t>。</w:t>
      </w:r>
    </w:p>
    <w:p>
      <w:pPr>
        <w:ind w:firstLine="420"/>
        <w:jc w:val="both"/>
      </w:pPr>
      <w:r>
        <w:rPr>
          <w:sz w:val="21"/>
        </w:rPr>
        <w:t>2</w:t>
      </w:r>
      <w:r>
        <w:rPr>
          <w:sz w:val="21"/>
        </w:rPr>
        <w:t>、主要建设内容：</w:t>
      </w:r>
      <w:r>
        <w:rPr>
          <w:sz w:val="21"/>
        </w:rPr>
        <w:t>佛冈县</w:t>
      </w:r>
      <w:r>
        <w:rPr>
          <w:sz w:val="21"/>
        </w:rPr>
        <w:t>2022</w:t>
      </w:r>
      <w:r>
        <w:rPr>
          <w:sz w:val="21"/>
        </w:rPr>
        <w:t>年通建制村单改双及路网联结工程任务，建设里程共</w:t>
      </w:r>
      <w:r>
        <w:rPr>
          <w:sz w:val="21"/>
        </w:rPr>
        <w:t>17.185</w:t>
      </w:r>
      <w:r>
        <w:rPr>
          <w:sz w:val="21"/>
        </w:rPr>
        <w:t>公里，路面宽度不低于</w:t>
      </w:r>
      <w:r>
        <w:rPr>
          <w:sz w:val="21"/>
        </w:rPr>
        <w:t>6</w:t>
      </w:r>
      <w:r>
        <w:rPr>
          <w:sz w:val="21"/>
        </w:rPr>
        <w:t>米，水泥路面厚度</w:t>
      </w:r>
      <w:r>
        <w:rPr>
          <w:sz w:val="21"/>
        </w:rPr>
        <w:t>18</w:t>
      </w:r>
      <w:r>
        <w:rPr>
          <w:sz w:val="21"/>
        </w:rPr>
        <w:t>厘米的公路</w:t>
      </w:r>
      <w:r>
        <w:rPr>
          <w:sz w:val="21"/>
        </w:rPr>
        <w:t>10</w:t>
      </w:r>
      <w:r>
        <w:rPr>
          <w:sz w:val="21"/>
        </w:rPr>
        <w:t>条，具体路线如下表：</w:t>
      </w:r>
    </w:p>
    <w:tbl>
      <w:tblPr>
        <w:tblW w:w="0" w:type="auto"/>
        <w:tblBorders>
          <w:top w:val="none" w:color="000000" w:sz="4"/>
          <w:left w:val="none" w:color="000000" w:sz="4"/>
          <w:bottom w:val="none" w:color="000000" w:sz="4"/>
          <w:right w:val="none" w:color="000000" w:sz="4"/>
          <w:insideH w:val="none"/>
          <w:insideV w:val="none"/>
        </w:tblBorders>
      </w:tblPr>
      <w:tblGrid>
        <w:gridCol w:w="3134"/>
        <w:gridCol w:w="1044"/>
        <w:gridCol w:w="848"/>
        <w:gridCol w:w="901"/>
        <w:gridCol w:w="1240"/>
        <w:gridCol w:w="1110"/>
      </w:tblGrid>
      <w:tr>
        <w:tc>
          <w:tcPr>
            <w:tcW w:type="dxa" w:w="3134"/>
            <w:tcBorders>
              <w:top w:val="single" w:color="000000" w:sz="4"/>
              <w:left w:val="single" w:color="000000" w:sz="4"/>
              <w:bottom w:val="single" w:color="000000" w:sz="4"/>
              <w:right w:val="single" w:color="000000" w:sz="4"/>
            </w:tcBorders>
            <w:vAlign w:val="top"/>
          </w:tcPr>
          <w:p>
            <w:pPr>
              <w:jc w:val="center"/>
            </w:pPr>
            <w:r>
              <w:rPr>
                <w:b/>
                <w:color w:val="000000"/>
                <w:sz w:val="21"/>
              </w:rPr>
              <w:t>项目名称</w:t>
            </w:r>
          </w:p>
        </w:tc>
        <w:tc>
          <w:tcPr>
            <w:tcW w:type="dxa" w:w="1044"/>
            <w:tcBorders>
              <w:top w:val="single" w:color="000000" w:sz="4"/>
              <w:left w:val="none" w:color="000000" w:sz="4"/>
              <w:bottom w:val="single" w:color="000000" w:sz="4"/>
              <w:right w:val="single" w:color="000000" w:sz="4"/>
            </w:tcBorders>
            <w:vAlign w:val="top"/>
          </w:tcPr>
          <w:p>
            <w:pPr>
              <w:jc w:val="center"/>
            </w:pPr>
            <w:r>
              <w:rPr>
                <w:b/>
                <w:color w:val="000000"/>
                <w:sz w:val="21"/>
              </w:rPr>
              <w:t>项目类型</w:t>
            </w:r>
          </w:p>
        </w:tc>
        <w:tc>
          <w:tcPr>
            <w:tcW w:type="dxa" w:w="848"/>
            <w:tcBorders>
              <w:top w:val="single" w:color="000000" w:sz="4"/>
              <w:left w:val="none" w:color="000000" w:sz="4"/>
              <w:bottom w:val="single" w:color="000000" w:sz="4"/>
              <w:right w:val="single" w:color="000000" w:sz="4"/>
            </w:tcBorders>
            <w:vAlign w:val="top"/>
          </w:tcPr>
          <w:p>
            <w:pPr>
              <w:jc w:val="center"/>
            </w:pPr>
            <w:r>
              <w:rPr>
                <w:b/>
                <w:color w:val="000000"/>
                <w:sz w:val="21"/>
              </w:rPr>
              <w:t>县</w:t>
            </w:r>
          </w:p>
        </w:tc>
        <w:tc>
          <w:tcPr>
            <w:tcW w:type="dxa" w:w="901"/>
            <w:tcBorders>
              <w:top w:val="single" w:color="000000" w:sz="4"/>
              <w:left w:val="none" w:color="000000" w:sz="4"/>
              <w:bottom w:val="single" w:color="000000" w:sz="4"/>
              <w:right w:val="single" w:color="000000" w:sz="4"/>
            </w:tcBorders>
            <w:vAlign w:val="top"/>
          </w:tcPr>
          <w:p>
            <w:pPr>
              <w:jc w:val="center"/>
            </w:pPr>
            <w:r>
              <w:rPr>
                <w:b/>
                <w:color w:val="000000"/>
                <w:sz w:val="21"/>
              </w:rPr>
              <w:t>镇</w:t>
            </w:r>
          </w:p>
        </w:tc>
        <w:tc>
          <w:tcPr>
            <w:tcW w:type="dxa" w:w="1240"/>
            <w:tcBorders>
              <w:top w:val="single" w:color="000000" w:sz="4"/>
              <w:left w:val="none" w:color="000000" w:sz="4"/>
              <w:bottom w:val="single" w:color="000000" w:sz="4"/>
              <w:right w:val="single" w:color="000000" w:sz="4"/>
            </w:tcBorders>
            <w:vAlign w:val="top"/>
          </w:tcPr>
          <w:p>
            <w:pPr>
              <w:jc w:val="center"/>
            </w:pPr>
            <w:r>
              <w:rPr>
                <w:b/>
                <w:color w:val="000000"/>
                <w:sz w:val="21"/>
              </w:rPr>
              <w:t>最高限价</w:t>
            </w:r>
          </w:p>
        </w:tc>
        <w:tc>
          <w:tcPr>
            <w:tcW w:type="dxa" w:w="1110"/>
            <w:tcBorders>
              <w:top w:val="single" w:color="000000" w:sz="4"/>
              <w:left w:val="none" w:color="000000" w:sz="4"/>
              <w:bottom w:val="single" w:color="000000" w:sz="4"/>
              <w:right w:val="single" w:color="000000" w:sz="4"/>
            </w:tcBorders>
            <w:vAlign w:val="top"/>
          </w:tcPr>
          <w:p>
            <w:pPr>
              <w:jc w:val="center"/>
            </w:pPr>
            <w:r>
              <w:rPr>
                <w:b/>
                <w:color w:val="000000"/>
                <w:sz w:val="21"/>
              </w:rPr>
              <w:t>安全生产费</w:t>
            </w:r>
          </w:p>
        </w:tc>
      </w:tr>
      <w:tr>
        <w:tc>
          <w:tcPr>
            <w:tcW w:type="dxa" w:w="3134"/>
            <w:tcBorders>
              <w:top w:val="none" w:color="000000" w:sz="4"/>
              <w:left w:val="single" w:color="000000" w:sz="4"/>
              <w:bottom w:val="single" w:color="000000" w:sz="4"/>
              <w:right w:val="single" w:color="000000" w:sz="4"/>
            </w:tcBorders>
            <w:vAlign w:val="top"/>
          </w:tcPr>
          <w:p>
            <w:pPr>
              <w:jc w:val="left"/>
            </w:pPr>
            <w:r>
              <w:rPr>
                <w:color w:val="000000"/>
                <w:sz w:val="21"/>
              </w:rPr>
              <w:t>佛冈县</w:t>
            </w:r>
            <w:r>
              <w:rPr>
                <w:color w:val="000000"/>
                <w:sz w:val="21"/>
              </w:rPr>
              <w:t>C349科旺桥头-水围公路生命安全防护工程</w:t>
            </w:r>
          </w:p>
        </w:tc>
        <w:tc>
          <w:tcPr>
            <w:tcW w:type="dxa" w:w="1044"/>
            <w:tcBorders>
              <w:top w:val="none" w:color="000000" w:sz="4"/>
              <w:left w:val="none" w:color="000000" w:sz="4"/>
              <w:bottom w:val="single" w:color="000000" w:sz="4"/>
              <w:right w:val="single" w:color="000000" w:sz="4"/>
            </w:tcBorders>
            <w:vAlign w:val="top"/>
          </w:tcPr>
          <w:p>
            <w:pPr>
              <w:jc w:val="center"/>
            </w:pPr>
            <w:r>
              <w:rPr>
                <w:color w:val="000000"/>
                <w:sz w:val="21"/>
              </w:rPr>
              <w:t>村道安防</w:t>
            </w:r>
          </w:p>
        </w:tc>
        <w:tc>
          <w:tcPr>
            <w:tcW w:type="dxa" w:w="848"/>
            <w:tcBorders>
              <w:top w:val="none" w:color="000000" w:sz="4"/>
              <w:left w:val="none" w:color="000000" w:sz="4"/>
              <w:bottom w:val="single" w:color="000000" w:sz="4"/>
              <w:right w:val="single" w:color="000000" w:sz="4"/>
            </w:tcBorders>
            <w:vAlign w:val="top"/>
          </w:tcPr>
          <w:p>
            <w:pPr>
              <w:jc w:val="center"/>
            </w:pPr>
            <w:r>
              <w:rPr>
                <w:color w:val="000000"/>
                <w:sz w:val="21"/>
              </w:rPr>
              <w:t>佛冈县</w:t>
            </w:r>
          </w:p>
        </w:tc>
        <w:tc>
          <w:tcPr>
            <w:tcW w:type="dxa" w:w="901"/>
            <w:tcBorders>
              <w:top w:val="none" w:color="000000" w:sz="4"/>
              <w:left w:val="none" w:color="000000" w:sz="4"/>
              <w:bottom w:val="single" w:color="000000" w:sz="4"/>
              <w:right w:val="single" w:color="000000" w:sz="4"/>
            </w:tcBorders>
            <w:vAlign w:val="top"/>
          </w:tcPr>
          <w:p>
            <w:pPr>
              <w:jc w:val="center"/>
            </w:pPr>
            <w:r>
              <w:rPr>
                <w:color w:val="000000"/>
                <w:sz w:val="21"/>
              </w:rPr>
              <w:t>石角镇</w:t>
            </w:r>
          </w:p>
        </w:tc>
        <w:tc>
          <w:tcPr>
            <w:tcW w:type="dxa" w:w="1240"/>
            <w:tcBorders>
              <w:top w:val="none" w:color="000000" w:sz="4"/>
              <w:left w:val="none" w:color="000000" w:sz="4"/>
              <w:bottom w:val="single" w:color="000000" w:sz="4"/>
              <w:right w:val="single" w:color="000000" w:sz="4"/>
            </w:tcBorders>
            <w:vAlign w:val="top"/>
          </w:tcPr>
          <w:p>
            <w:pPr>
              <w:jc w:val="center"/>
            </w:pPr>
            <w:r>
              <w:rPr>
                <w:color w:val="000000"/>
                <w:sz w:val="21"/>
              </w:rPr>
              <w:t>192918.45</w:t>
            </w:r>
          </w:p>
        </w:tc>
        <w:tc>
          <w:tcPr>
            <w:tcW w:type="dxa" w:w="1110"/>
            <w:tcBorders>
              <w:top w:val="none" w:color="000000" w:sz="4"/>
              <w:left w:val="none" w:color="000000" w:sz="4"/>
              <w:bottom w:val="single" w:color="000000" w:sz="4"/>
              <w:right w:val="single" w:color="000000" w:sz="4"/>
            </w:tcBorders>
            <w:vAlign w:val="top"/>
          </w:tcPr>
          <w:p>
            <w:pPr>
              <w:jc w:val="center"/>
            </w:pPr>
            <w:r>
              <w:rPr>
                <w:color w:val="000000"/>
                <w:sz w:val="21"/>
              </w:rPr>
              <w:t>2807</w:t>
            </w:r>
          </w:p>
        </w:tc>
      </w:tr>
      <w:tr>
        <w:tc>
          <w:tcPr>
            <w:tcW w:type="dxa" w:w="3134"/>
            <w:tcBorders>
              <w:top w:val="none" w:color="000000" w:sz="4"/>
              <w:left w:val="single" w:color="000000" w:sz="4"/>
              <w:bottom w:val="single" w:color="000000" w:sz="4"/>
              <w:right w:val="single" w:color="000000" w:sz="4"/>
            </w:tcBorders>
            <w:vAlign w:val="top"/>
          </w:tcPr>
          <w:p>
            <w:pPr>
              <w:jc w:val="left"/>
            </w:pPr>
            <w:r>
              <w:rPr>
                <w:color w:val="000000"/>
                <w:sz w:val="21"/>
              </w:rPr>
              <w:t>佛冈县</w:t>
            </w:r>
            <w:r>
              <w:rPr>
                <w:color w:val="000000"/>
                <w:sz w:val="21"/>
              </w:rPr>
              <w:t>C916线长岭-商业农场公路生命安全防护工程</w:t>
            </w:r>
          </w:p>
        </w:tc>
        <w:tc>
          <w:tcPr>
            <w:tcW w:type="dxa" w:w="1044"/>
            <w:tcBorders>
              <w:top w:val="none" w:color="000000" w:sz="4"/>
              <w:left w:val="none" w:color="000000" w:sz="4"/>
              <w:bottom w:val="single" w:color="000000" w:sz="4"/>
              <w:right w:val="single" w:color="000000" w:sz="4"/>
            </w:tcBorders>
            <w:vAlign w:val="top"/>
          </w:tcPr>
          <w:p>
            <w:pPr>
              <w:jc w:val="center"/>
            </w:pPr>
            <w:r>
              <w:rPr>
                <w:color w:val="000000"/>
                <w:sz w:val="21"/>
              </w:rPr>
              <w:t>村道安防</w:t>
            </w:r>
          </w:p>
        </w:tc>
        <w:tc>
          <w:tcPr>
            <w:tcW w:type="dxa" w:w="848"/>
            <w:tcBorders>
              <w:top w:val="none" w:color="000000" w:sz="4"/>
              <w:left w:val="none" w:color="000000" w:sz="4"/>
              <w:bottom w:val="single" w:color="000000" w:sz="4"/>
              <w:right w:val="single" w:color="000000" w:sz="4"/>
            </w:tcBorders>
            <w:vAlign w:val="top"/>
          </w:tcPr>
          <w:p>
            <w:pPr>
              <w:jc w:val="center"/>
            </w:pPr>
            <w:r>
              <w:rPr>
                <w:color w:val="000000"/>
                <w:sz w:val="21"/>
              </w:rPr>
              <w:t>佛冈县</w:t>
            </w:r>
          </w:p>
        </w:tc>
        <w:tc>
          <w:tcPr>
            <w:tcW w:type="dxa" w:w="901"/>
            <w:tcBorders>
              <w:top w:val="none" w:color="000000" w:sz="4"/>
              <w:left w:val="none" w:color="000000" w:sz="4"/>
              <w:bottom w:val="single" w:color="000000" w:sz="4"/>
              <w:right w:val="single" w:color="000000" w:sz="4"/>
            </w:tcBorders>
            <w:vAlign w:val="top"/>
          </w:tcPr>
          <w:p>
            <w:pPr>
              <w:jc w:val="center"/>
            </w:pPr>
            <w:r>
              <w:rPr>
                <w:color w:val="000000"/>
                <w:sz w:val="21"/>
              </w:rPr>
              <w:t>石角镇</w:t>
            </w:r>
          </w:p>
        </w:tc>
        <w:tc>
          <w:tcPr>
            <w:tcW w:type="dxa" w:w="1240"/>
            <w:tcBorders>
              <w:top w:val="none" w:color="000000" w:sz="4"/>
              <w:left w:val="none" w:color="000000" w:sz="4"/>
              <w:bottom w:val="single" w:color="000000" w:sz="4"/>
              <w:right w:val="single" w:color="000000" w:sz="4"/>
            </w:tcBorders>
            <w:vAlign w:val="top"/>
          </w:tcPr>
          <w:p>
            <w:pPr>
              <w:jc w:val="center"/>
            </w:pPr>
            <w:r>
              <w:rPr>
                <w:color w:val="000000"/>
                <w:sz w:val="21"/>
              </w:rPr>
              <w:t>120078.24</w:t>
            </w:r>
          </w:p>
        </w:tc>
        <w:tc>
          <w:tcPr>
            <w:tcW w:type="dxa" w:w="1110"/>
            <w:tcBorders>
              <w:top w:val="none" w:color="000000" w:sz="4"/>
              <w:left w:val="none" w:color="000000" w:sz="4"/>
              <w:bottom w:val="single" w:color="000000" w:sz="4"/>
              <w:right w:val="single" w:color="000000" w:sz="4"/>
            </w:tcBorders>
            <w:vAlign w:val="top"/>
          </w:tcPr>
          <w:p>
            <w:pPr>
              <w:jc w:val="center"/>
            </w:pPr>
            <w:r>
              <w:rPr>
                <w:color w:val="000000"/>
                <w:sz w:val="21"/>
              </w:rPr>
              <w:t>1829</w:t>
            </w:r>
          </w:p>
        </w:tc>
      </w:tr>
      <w:tr>
        <w:tc>
          <w:tcPr>
            <w:tcW w:type="dxa" w:w="3134"/>
            <w:tcBorders>
              <w:top w:val="none" w:color="000000" w:sz="4"/>
              <w:left w:val="single" w:color="000000" w:sz="4"/>
              <w:bottom w:val="single" w:color="000000" w:sz="4"/>
              <w:right w:val="single" w:color="000000" w:sz="4"/>
            </w:tcBorders>
            <w:vAlign w:val="top"/>
          </w:tcPr>
          <w:p>
            <w:pPr>
              <w:jc w:val="left"/>
            </w:pPr>
            <w:r>
              <w:rPr>
                <w:color w:val="000000"/>
                <w:sz w:val="21"/>
              </w:rPr>
              <w:t>佛冈县</w:t>
            </w:r>
            <w:r>
              <w:rPr>
                <w:color w:val="000000"/>
                <w:sz w:val="21"/>
              </w:rPr>
              <w:t>C958线朝阳-大坝公路生命安全防护工程</w:t>
            </w:r>
          </w:p>
        </w:tc>
        <w:tc>
          <w:tcPr>
            <w:tcW w:type="dxa" w:w="1044"/>
            <w:tcBorders>
              <w:top w:val="none" w:color="000000" w:sz="4"/>
              <w:left w:val="none" w:color="000000" w:sz="4"/>
              <w:bottom w:val="single" w:color="000000" w:sz="4"/>
              <w:right w:val="single" w:color="000000" w:sz="4"/>
            </w:tcBorders>
            <w:vAlign w:val="top"/>
          </w:tcPr>
          <w:p>
            <w:pPr>
              <w:jc w:val="center"/>
            </w:pPr>
            <w:r>
              <w:rPr>
                <w:color w:val="000000"/>
                <w:sz w:val="21"/>
              </w:rPr>
              <w:t>村道安防</w:t>
            </w:r>
          </w:p>
        </w:tc>
        <w:tc>
          <w:tcPr>
            <w:tcW w:type="dxa" w:w="848"/>
            <w:tcBorders>
              <w:top w:val="none" w:color="000000" w:sz="4"/>
              <w:left w:val="none" w:color="000000" w:sz="4"/>
              <w:bottom w:val="single" w:color="000000" w:sz="4"/>
              <w:right w:val="single" w:color="000000" w:sz="4"/>
            </w:tcBorders>
            <w:vAlign w:val="top"/>
          </w:tcPr>
          <w:p>
            <w:pPr>
              <w:jc w:val="center"/>
            </w:pPr>
            <w:r>
              <w:rPr>
                <w:color w:val="000000"/>
                <w:sz w:val="21"/>
              </w:rPr>
              <w:t>佛冈县</w:t>
            </w:r>
          </w:p>
        </w:tc>
        <w:tc>
          <w:tcPr>
            <w:tcW w:type="dxa" w:w="901"/>
            <w:tcBorders>
              <w:top w:val="none" w:color="000000" w:sz="4"/>
              <w:left w:val="none" w:color="000000" w:sz="4"/>
              <w:bottom w:val="single" w:color="000000" w:sz="4"/>
              <w:right w:val="single" w:color="000000" w:sz="4"/>
            </w:tcBorders>
            <w:vAlign w:val="top"/>
          </w:tcPr>
          <w:p>
            <w:pPr>
              <w:jc w:val="center"/>
            </w:pPr>
            <w:r>
              <w:rPr>
                <w:color w:val="000000"/>
                <w:sz w:val="21"/>
              </w:rPr>
              <w:t>石角镇</w:t>
            </w:r>
          </w:p>
        </w:tc>
        <w:tc>
          <w:tcPr>
            <w:tcW w:type="dxa" w:w="1240"/>
            <w:tcBorders>
              <w:top w:val="none" w:color="000000" w:sz="4"/>
              <w:left w:val="none" w:color="000000" w:sz="4"/>
              <w:bottom w:val="single" w:color="000000" w:sz="4"/>
              <w:right w:val="single" w:color="000000" w:sz="4"/>
            </w:tcBorders>
            <w:vAlign w:val="top"/>
          </w:tcPr>
          <w:p>
            <w:pPr>
              <w:jc w:val="center"/>
            </w:pPr>
            <w:r>
              <w:rPr>
                <w:color w:val="000000"/>
                <w:sz w:val="21"/>
              </w:rPr>
              <w:t>62913.23</w:t>
            </w:r>
          </w:p>
        </w:tc>
        <w:tc>
          <w:tcPr>
            <w:tcW w:type="dxa" w:w="1110"/>
            <w:tcBorders>
              <w:top w:val="none" w:color="000000" w:sz="4"/>
              <w:left w:val="none" w:color="000000" w:sz="4"/>
              <w:bottom w:val="single" w:color="000000" w:sz="4"/>
              <w:right w:val="single" w:color="000000" w:sz="4"/>
            </w:tcBorders>
            <w:vAlign w:val="top"/>
          </w:tcPr>
          <w:p>
            <w:pPr>
              <w:jc w:val="center"/>
            </w:pPr>
            <w:r>
              <w:rPr>
                <w:color w:val="000000"/>
                <w:sz w:val="21"/>
              </w:rPr>
              <w:t>959</w:t>
            </w:r>
          </w:p>
        </w:tc>
      </w:tr>
      <w:tr>
        <w:tc>
          <w:tcPr>
            <w:tcW w:type="dxa" w:w="3134"/>
            <w:tcBorders>
              <w:top w:val="none" w:color="000000" w:sz="4"/>
              <w:left w:val="single" w:color="000000" w:sz="4"/>
              <w:bottom w:val="single" w:color="000000" w:sz="4"/>
              <w:right w:val="single" w:color="000000" w:sz="4"/>
            </w:tcBorders>
            <w:vAlign w:val="top"/>
          </w:tcPr>
          <w:p>
            <w:pPr>
              <w:jc w:val="left"/>
            </w:pPr>
            <w:r>
              <w:rPr>
                <w:color w:val="000000"/>
                <w:sz w:val="21"/>
              </w:rPr>
              <w:t>佛冈县</w:t>
            </w:r>
            <w:r>
              <w:rPr>
                <w:color w:val="000000"/>
                <w:sz w:val="21"/>
              </w:rPr>
              <w:t>C917线马路口-铺岭公路生命安全防护工程</w:t>
            </w:r>
          </w:p>
        </w:tc>
        <w:tc>
          <w:tcPr>
            <w:tcW w:type="dxa" w:w="1044"/>
            <w:tcBorders>
              <w:top w:val="none" w:color="000000" w:sz="4"/>
              <w:left w:val="none" w:color="000000" w:sz="4"/>
              <w:bottom w:val="single" w:color="000000" w:sz="4"/>
              <w:right w:val="single" w:color="000000" w:sz="4"/>
            </w:tcBorders>
            <w:vAlign w:val="top"/>
          </w:tcPr>
          <w:p>
            <w:pPr>
              <w:jc w:val="center"/>
            </w:pPr>
            <w:r>
              <w:rPr>
                <w:color w:val="000000"/>
                <w:sz w:val="21"/>
              </w:rPr>
              <w:t>村道安防</w:t>
            </w:r>
          </w:p>
        </w:tc>
        <w:tc>
          <w:tcPr>
            <w:tcW w:type="dxa" w:w="848"/>
            <w:tcBorders>
              <w:top w:val="none" w:color="000000" w:sz="4"/>
              <w:left w:val="none" w:color="000000" w:sz="4"/>
              <w:bottom w:val="single" w:color="000000" w:sz="4"/>
              <w:right w:val="single" w:color="000000" w:sz="4"/>
            </w:tcBorders>
            <w:vAlign w:val="top"/>
          </w:tcPr>
          <w:p>
            <w:pPr>
              <w:jc w:val="center"/>
            </w:pPr>
            <w:r>
              <w:rPr>
                <w:color w:val="000000"/>
                <w:sz w:val="21"/>
              </w:rPr>
              <w:t>佛冈县</w:t>
            </w:r>
          </w:p>
        </w:tc>
        <w:tc>
          <w:tcPr>
            <w:tcW w:type="dxa" w:w="901"/>
            <w:tcBorders>
              <w:top w:val="none" w:color="000000" w:sz="4"/>
              <w:left w:val="none" w:color="000000" w:sz="4"/>
              <w:bottom w:val="single" w:color="000000" w:sz="4"/>
              <w:right w:val="single" w:color="000000" w:sz="4"/>
            </w:tcBorders>
            <w:vAlign w:val="top"/>
          </w:tcPr>
          <w:p>
            <w:pPr>
              <w:jc w:val="center"/>
            </w:pPr>
            <w:r>
              <w:rPr>
                <w:color w:val="000000"/>
                <w:sz w:val="21"/>
              </w:rPr>
              <w:t>石角镇</w:t>
            </w:r>
          </w:p>
        </w:tc>
        <w:tc>
          <w:tcPr>
            <w:tcW w:type="dxa" w:w="1240"/>
            <w:tcBorders>
              <w:top w:val="none" w:color="000000" w:sz="4"/>
              <w:left w:val="none" w:color="000000" w:sz="4"/>
              <w:bottom w:val="single" w:color="000000" w:sz="4"/>
              <w:right w:val="single" w:color="000000" w:sz="4"/>
            </w:tcBorders>
            <w:vAlign w:val="top"/>
          </w:tcPr>
          <w:p>
            <w:pPr>
              <w:jc w:val="center"/>
            </w:pPr>
            <w:r>
              <w:rPr>
                <w:color w:val="000000"/>
                <w:sz w:val="21"/>
              </w:rPr>
              <w:t>113418.22</w:t>
            </w:r>
          </w:p>
        </w:tc>
        <w:tc>
          <w:tcPr>
            <w:tcW w:type="dxa" w:w="1110"/>
            <w:tcBorders>
              <w:top w:val="none" w:color="000000" w:sz="4"/>
              <w:left w:val="none" w:color="000000" w:sz="4"/>
              <w:bottom w:val="single" w:color="000000" w:sz="4"/>
              <w:right w:val="single" w:color="000000" w:sz="4"/>
            </w:tcBorders>
            <w:vAlign w:val="top"/>
          </w:tcPr>
          <w:p>
            <w:pPr>
              <w:jc w:val="center"/>
            </w:pPr>
            <w:r>
              <w:rPr>
                <w:color w:val="000000"/>
                <w:sz w:val="21"/>
              </w:rPr>
              <w:t>1728</w:t>
            </w:r>
          </w:p>
        </w:tc>
      </w:tr>
      <w:tr>
        <w:tc>
          <w:tcPr>
            <w:tcW w:type="dxa" w:w="3134"/>
            <w:tcBorders>
              <w:top w:val="none" w:color="000000" w:sz="4"/>
              <w:left w:val="single" w:color="000000" w:sz="4"/>
              <w:bottom w:val="single" w:color="000000" w:sz="4"/>
              <w:right w:val="single" w:color="000000" w:sz="4"/>
            </w:tcBorders>
            <w:vAlign w:val="top"/>
          </w:tcPr>
          <w:p>
            <w:pPr>
              <w:jc w:val="left"/>
            </w:pPr>
            <w:r>
              <w:rPr>
                <w:color w:val="000000"/>
                <w:sz w:val="21"/>
              </w:rPr>
              <w:t>佛冈县</w:t>
            </w:r>
            <w:r>
              <w:rPr>
                <w:color w:val="000000"/>
                <w:sz w:val="21"/>
              </w:rPr>
              <w:t>C950线迳头-白石洞公路生命安全防护工程</w:t>
            </w:r>
          </w:p>
        </w:tc>
        <w:tc>
          <w:tcPr>
            <w:tcW w:type="dxa" w:w="1044"/>
            <w:tcBorders>
              <w:top w:val="none" w:color="000000" w:sz="4"/>
              <w:left w:val="none" w:color="000000" w:sz="4"/>
              <w:bottom w:val="single" w:color="000000" w:sz="4"/>
              <w:right w:val="single" w:color="000000" w:sz="4"/>
            </w:tcBorders>
            <w:vAlign w:val="top"/>
          </w:tcPr>
          <w:p>
            <w:pPr>
              <w:jc w:val="center"/>
            </w:pPr>
            <w:r>
              <w:rPr>
                <w:color w:val="000000"/>
                <w:sz w:val="21"/>
              </w:rPr>
              <w:t>村道安防</w:t>
            </w:r>
          </w:p>
        </w:tc>
        <w:tc>
          <w:tcPr>
            <w:tcW w:type="dxa" w:w="848"/>
            <w:tcBorders>
              <w:top w:val="none" w:color="000000" w:sz="4"/>
              <w:left w:val="none" w:color="000000" w:sz="4"/>
              <w:bottom w:val="single" w:color="000000" w:sz="4"/>
              <w:right w:val="single" w:color="000000" w:sz="4"/>
            </w:tcBorders>
            <w:vAlign w:val="top"/>
          </w:tcPr>
          <w:p>
            <w:pPr>
              <w:jc w:val="center"/>
            </w:pPr>
            <w:r>
              <w:rPr>
                <w:color w:val="000000"/>
                <w:sz w:val="21"/>
              </w:rPr>
              <w:t>佛冈县</w:t>
            </w:r>
          </w:p>
        </w:tc>
        <w:tc>
          <w:tcPr>
            <w:tcW w:type="dxa" w:w="901"/>
            <w:tcBorders>
              <w:top w:val="none" w:color="000000" w:sz="4"/>
              <w:left w:val="none" w:color="000000" w:sz="4"/>
              <w:bottom w:val="single" w:color="000000" w:sz="4"/>
              <w:right w:val="single" w:color="000000" w:sz="4"/>
            </w:tcBorders>
            <w:vAlign w:val="top"/>
          </w:tcPr>
          <w:p>
            <w:pPr>
              <w:jc w:val="center"/>
            </w:pPr>
            <w:r>
              <w:rPr>
                <w:color w:val="000000"/>
                <w:sz w:val="21"/>
              </w:rPr>
              <w:t>迳头镇</w:t>
            </w:r>
          </w:p>
        </w:tc>
        <w:tc>
          <w:tcPr>
            <w:tcW w:type="dxa" w:w="1240"/>
            <w:tcBorders>
              <w:top w:val="none" w:color="000000" w:sz="4"/>
              <w:left w:val="none" w:color="000000" w:sz="4"/>
              <w:bottom w:val="single" w:color="000000" w:sz="4"/>
              <w:right w:val="single" w:color="000000" w:sz="4"/>
            </w:tcBorders>
            <w:vAlign w:val="top"/>
          </w:tcPr>
          <w:p>
            <w:pPr>
              <w:jc w:val="center"/>
            </w:pPr>
            <w:r>
              <w:rPr>
                <w:color w:val="000000"/>
                <w:sz w:val="21"/>
              </w:rPr>
              <w:t>39481.91</w:t>
            </w:r>
          </w:p>
        </w:tc>
        <w:tc>
          <w:tcPr>
            <w:tcW w:type="dxa" w:w="1110"/>
            <w:tcBorders>
              <w:top w:val="none" w:color="000000" w:sz="4"/>
              <w:left w:val="none" w:color="000000" w:sz="4"/>
              <w:bottom w:val="single" w:color="000000" w:sz="4"/>
              <w:right w:val="single" w:color="000000" w:sz="4"/>
            </w:tcBorders>
            <w:vAlign w:val="top"/>
          </w:tcPr>
          <w:p>
            <w:pPr>
              <w:jc w:val="center"/>
            </w:pPr>
            <w:r>
              <w:rPr>
                <w:color w:val="000000"/>
                <w:sz w:val="21"/>
              </w:rPr>
              <w:t>602</w:t>
            </w:r>
          </w:p>
        </w:tc>
      </w:tr>
      <w:tr>
        <w:tc>
          <w:tcPr>
            <w:tcW w:type="dxa" w:w="3134"/>
            <w:tcBorders>
              <w:top w:val="none" w:color="000000" w:sz="4"/>
              <w:left w:val="single" w:color="000000" w:sz="4"/>
              <w:bottom w:val="single" w:color="000000" w:sz="4"/>
              <w:right w:val="single" w:color="000000" w:sz="4"/>
            </w:tcBorders>
            <w:vAlign w:val="top"/>
          </w:tcPr>
          <w:p>
            <w:pPr>
              <w:jc w:val="left"/>
            </w:pPr>
            <w:r>
              <w:rPr>
                <w:color w:val="000000"/>
                <w:sz w:val="21"/>
              </w:rPr>
              <w:t>佛冈县</w:t>
            </w:r>
            <w:r>
              <w:rPr>
                <w:color w:val="000000"/>
                <w:sz w:val="21"/>
              </w:rPr>
              <w:t>C954线X373-王田公路生命安全防护工程</w:t>
            </w:r>
          </w:p>
        </w:tc>
        <w:tc>
          <w:tcPr>
            <w:tcW w:type="dxa" w:w="1044"/>
            <w:tcBorders>
              <w:top w:val="none" w:color="000000" w:sz="4"/>
              <w:left w:val="none" w:color="000000" w:sz="4"/>
              <w:bottom w:val="single" w:color="000000" w:sz="4"/>
              <w:right w:val="single" w:color="000000" w:sz="4"/>
            </w:tcBorders>
            <w:vAlign w:val="top"/>
          </w:tcPr>
          <w:p>
            <w:pPr>
              <w:jc w:val="center"/>
            </w:pPr>
            <w:r>
              <w:rPr>
                <w:color w:val="000000"/>
                <w:sz w:val="21"/>
              </w:rPr>
              <w:t>村道安防</w:t>
            </w:r>
          </w:p>
        </w:tc>
        <w:tc>
          <w:tcPr>
            <w:tcW w:type="dxa" w:w="848"/>
            <w:tcBorders>
              <w:top w:val="none" w:color="000000" w:sz="4"/>
              <w:left w:val="none" w:color="000000" w:sz="4"/>
              <w:bottom w:val="single" w:color="000000" w:sz="4"/>
              <w:right w:val="single" w:color="000000" w:sz="4"/>
            </w:tcBorders>
            <w:vAlign w:val="top"/>
          </w:tcPr>
          <w:p>
            <w:pPr>
              <w:jc w:val="center"/>
            </w:pPr>
            <w:r>
              <w:rPr>
                <w:color w:val="000000"/>
                <w:sz w:val="21"/>
              </w:rPr>
              <w:t>佛冈县</w:t>
            </w:r>
          </w:p>
        </w:tc>
        <w:tc>
          <w:tcPr>
            <w:tcW w:type="dxa" w:w="901"/>
            <w:tcBorders>
              <w:top w:val="none" w:color="000000" w:sz="4"/>
              <w:left w:val="none" w:color="000000" w:sz="4"/>
              <w:bottom w:val="single" w:color="000000" w:sz="4"/>
              <w:right w:val="single" w:color="000000" w:sz="4"/>
            </w:tcBorders>
            <w:vAlign w:val="top"/>
          </w:tcPr>
          <w:p>
            <w:pPr>
              <w:jc w:val="center"/>
            </w:pPr>
            <w:r>
              <w:rPr>
                <w:color w:val="000000"/>
                <w:sz w:val="21"/>
              </w:rPr>
              <w:t>水头镇</w:t>
            </w:r>
          </w:p>
        </w:tc>
        <w:tc>
          <w:tcPr>
            <w:tcW w:type="dxa" w:w="1240"/>
            <w:tcBorders>
              <w:top w:val="none" w:color="000000" w:sz="4"/>
              <w:left w:val="none" w:color="000000" w:sz="4"/>
              <w:bottom w:val="single" w:color="000000" w:sz="4"/>
              <w:right w:val="single" w:color="000000" w:sz="4"/>
            </w:tcBorders>
            <w:vAlign w:val="top"/>
          </w:tcPr>
          <w:p>
            <w:pPr>
              <w:jc w:val="center"/>
            </w:pPr>
            <w:r>
              <w:rPr>
                <w:color w:val="000000"/>
                <w:sz w:val="21"/>
              </w:rPr>
              <w:t>72635.54</w:t>
            </w:r>
          </w:p>
        </w:tc>
        <w:tc>
          <w:tcPr>
            <w:tcW w:type="dxa" w:w="1110"/>
            <w:tcBorders>
              <w:top w:val="none" w:color="000000" w:sz="4"/>
              <w:left w:val="none" w:color="000000" w:sz="4"/>
              <w:bottom w:val="single" w:color="000000" w:sz="4"/>
              <w:right w:val="single" w:color="000000" w:sz="4"/>
            </w:tcBorders>
            <w:vAlign w:val="top"/>
          </w:tcPr>
          <w:p>
            <w:pPr>
              <w:jc w:val="center"/>
            </w:pPr>
            <w:r>
              <w:rPr>
                <w:color w:val="000000"/>
                <w:sz w:val="21"/>
              </w:rPr>
              <w:t>1107</w:t>
            </w:r>
          </w:p>
        </w:tc>
      </w:tr>
      <w:tr>
        <w:tc>
          <w:tcPr>
            <w:tcW w:type="dxa" w:w="3134"/>
            <w:tcBorders>
              <w:top w:val="none" w:color="000000" w:sz="4"/>
              <w:left w:val="single" w:color="000000" w:sz="4"/>
              <w:bottom w:val="single" w:color="000000" w:sz="4"/>
              <w:right w:val="single" w:color="000000" w:sz="4"/>
            </w:tcBorders>
            <w:vAlign w:val="top"/>
          </w:tcPr>
          <w:p>
            <w:pPr>
              <w:jc w:val="left"/>
            </w:pPr>
            <w:r>
              <w:rPr>
                <w:color w:val="000000"/>
                <w:sz w:val="21"/>
              </w:rPr>
              <w:t>佛冈县</w:t>
            </w:r>
            <w:r>
              <w:rPr>
                <w:color w:val="000000"/>
                <w:sz w:val="21"/>
              </w:rPr>
              <w:t>C946线S252-廖排公路生命安全防护工程</w:t>
            </w:r>
          </w:p>
        </w:tc>
        <w:tc>
          <w:tcPr>
            <w:tcW w:type="dxa" w:w="1044"/>
            <w:tcBorders>
              <w:top w:val="none" w:color="000000" w:sz="4"/>
              <w:left w:val="none" w:color="000000" w:sz="4"/>
              <w:bottom w:val="single" w:color="000000" w:sz="4"/>
              <w:right w:val="single" w:color="000000" w:sz="4"/>
            </w:tcBorders>
            <w:vAlign w:val="top"/>
          </w:tcPr>
          <w:p>
            <w:pPr>
              <w:jc w:val="center"/>
            </w:pPr>
            <w:r>
              <w:rPr>
                <w:color w:val="000000"/>
                <w:sz w:val="21"/>
              </w:rPr>
              <w:t>村道安防</w:t>
            </w:r>
          </w:p>
        </w:tc>
        <w:tc>
          <w:tcPr>
            <w:tcW w:type="dxa" w:w="848"/>
            <w:tcBorders>
              <w:top w:val="none" w:color="000000" w:sz="4"/>
              <w:left w:val="none" w:color="000000" w:sz="4"/>
              <w:bottom w:val="single" w:color="000000" w:sz="4"/>
              <w:right w:val="single" w:color="000000" w:sz="4"/>
            </w:tcBorders>
            <w:vAlign w:val="top"/>
          </w:tcPr>
          <w:p>
            <w:pPr>
              <w:jc w:val="center"/>
            </w:pPr>
            <w:r>
              <w:rPr>
                <w:color w:val="000000"/>
                <w:sz w:val="21"/>
              </w:rPr>
              <w:t>佛冈县</w:t>
            </w:r>
          </w:p>
        </w:tc>
        <w:tc>
          <w:tcPr>
            <w:tcW w:type="dxa" w:w="901"/>
            <w:tcBorders>
              <w:top w:val="none" w:color="000000" w:sz="4"/>
              <w:left w:val="none" w:color="000000" w:sz="4"/>
              <w:bottom w:val="single" w:color="000000" w:sz="4"/>
              <w:right w:val="single" w:color="000000" w:sz="4"/>
            </w:tcBorders>
            <w:vAlign w:val="top"/>
          </w:tcPr>
          <w:p>
            <w:pPr>
              <w:jc w:val="center"/>
            </w:pPr>
            <w:r>
              <w:rPr>
                <w:color w:val="000000"/>
                <w:sz w:val="21"/>
              </w:rPr>
              <w:t>高岗镇</w:t>
            </w:r>
          </w:p>
        </w:tc>
        <w:tc>
          <w:tcPr>
            <w:tcW w:type="dxa" w:w="1240"/>
            <w:tcBorders>
              <w:top w:val="none" w:color="000000" w:sz="4"/>
              <w:left w:val="none" w:color="000000" w:sz="4"/>
              <w:bottom w:val="single" w:color="000000" w:sz="4"/>
              <w:right w:val="single" w:color="000000" w:sz="4"/>
            </w:tcBorders>
            <w:vAlign w:val="top"/>
          </w:tcPr>
          <w:p>
            <w:pPr>
              <w:jc w:val="center"/>
            </w:pPr>
            <w:r>
              <w:rPr>
                <w:color w:val="000000"/>
                <w:sz w:val="21"/>
              </w:rPr>
              <w:t>198657.94</w:t>
            </w:r>
          </w:p>
        </w:tc>
        <w:tc>
          <w:tcPr>
            <w:tcW w:type="dxa" w:w="1110"/>
            <w:tcBorders>
              <w:top w:val="none" w:color="000000" w:sz="4"/>
              <w:left w:val="none" w:color="000000" w:sz="4"/>
              <w:bottom w:val="single" w:color="000000" w:sz="4"/>
              <w:right w:val="single" w:color="000000" w:sz="4"/>
            </w:tcBorders>
            <w:vAlign w:val="top"/>
          </w:tcPr>
          <w:p>
            <w:pPr>
              <w:jc w:val="center"/>
            </w:pPr>
            <w:r>
              <w:rPr>
                <w:color w:val="000000"/>
                <w:sz w:val="21"/>
              </w:rPr>
              <w:t>3027</w:t>
            </w:r>
          </w:p>
        </w:tc>
      </w:tr>
      <w:tr>
        <w:tc>
          <w:tcPr>
            <w:tcW w:type="dxa" w:w="3134"/>
            <w:tcBorders>
              <w:top w:val="none" w:color="000000" w:sz="4"/>
              <w:left w:val="single" w:color="000000" w:sz="4"/>
              <w:bottom w:val="single" w:color="000000" w:sz="4"/>
              <w:right w:val="single" w:color="000000" w:sz="4"/>
            </w:tcBorders>
            <w:vAlign w:val="top"/>
          </w:tcPr>
          <w:p>
            <w:pPr>
              <w:jc w:val="left"/>
            </w:pPr>
            <w:r>
              <w:rPr>
                <w:color w:val="000000"/>
                <w:sz w:val="21"/>
              </w:rPr>
              <w:t>佛冈县</w:t>
            </w:r>
            <w:r>
              <w:rPr>
                <w:color w:val="000000"/>
                <w:sz w:val="21"/>
              </w:rPr>
              <w:t>C068线村委-师迳公路生命安全防护工程</w:t>
            </w:r>
          </w:p>
        </w:tc>
        <w:tc>
          <w:tcPr>
            <w:tcW w:type="dxa" w:w="1044"/>
            <w:tcBorders>
              <w:top w:val="none" w:color="000000" w:sz="4"/>
              <w:left w:val="none" w:color="000000" w:sz="4"/>
              <w:bottom w:val="single" w:color="000000" w:sz="4"/>
              <w:right w:val="single" w:color="000000" w:sz="4"/>
            </w:tcBorders>
            <w:vAlign w:val="top"/>
          </w:tcPr>
          <w:p>
            <w:pPr>
              <w:jc w:val="center"/>
            </w:pPr>
            <w:r>
              <w:rPr>
                <w:color w:val="000000"/>
                <w:sz w:val="21"/>
              </w:rPr>
              <w:t>村道安防</w:t>
            </w:r>
          </w:p>
        </w:tc>
        <w:tc>
          <w:tcPr>
            <w:tcW w:type="dxa" w:w="848"/>
            <w:tcBorders>
              <w:top w:val="none" w:color="000000" w:sz="4"/>
              <w:left w:val="none" w:color="000000" w:sz="4"/>
              <w:bottom w:val="single" w:color="000000" w:sz="4"/>
              <w:right w:val="single" w:color="000000" w:sz="4"/>
            </w:tcBorders>
            <w:vAlign w:val="top"/>
          </w:tcPr>
          <w:p>
            <w:pPr>
              <w:jc w:val="center"/>
            </w:pPr>
            <w:r>
              <w:rPr>
                <w:color w:val="000000"/>
                <w:sz w:val="21"/>
              </w:rPr>
              <w:t>佛冈县</w:t>
            </w:r>
          </w:p>
        </w:tc>
        <w:tc>
          <w:tcPr>
            <w:tcW w:type="dxa" w:w="901"/>
            <w:tcBorders>
              <w:top w:val="none" w:color="000000" w:sz="4"/>
              <w:left w:val="none" w:color="000000" w:sz="4"/>
              <w:bottom w:val="single" w:color="000000" w:sz="4"/>
              <w:right w:val="single" w:color="000000" w:sz="4"/>
            </w:tcBorders>
            <w:vAlign w:val="top"/>
          </w:tcPr>
          <w:p>
            <w:pPr>
              <w:jc w:val="center"/>
            </w:pPr>
            <w:r>
              <w:rPr>
                <w:color w:val="000000"/>
                <w:sz w:val="21"/>
              </w:rPr>
              <w:t>汤塘镇</w:t>
            </w:r>
          </w:p>
        </w:tc>
        <w:tc>
          <w:tcPr>
            <w:tcW w:type="dxa" w:w="1240"/>
            <w:tcBorders>
              <w:top w:val="none" w:color="000000" w:sz="4"/>
              <w:left w:val="none" w:color="000000" w:sz="4"/>
              <w:bottom w:val="single" w:color="000000" w:sz="4"/>
              <w:right w:val="single" w:color="000000" w:sz="4"/>
            </w:tcBorders>
            <w:vAlign w:val="top"/>
          </w:tcPr>
          <w:p>
            <w:pPr>
              <w:jc w:val="center"/>
            </w:pPr>
            <w:r>
              <w:rPr>
                <w:color w:val="000000"/>
                <w:sz w:val="21"/>
              </w:rPr>
              <w:t>55967.06</w:t>
            </w:r>
          </w:p>
        </w:tc>
        <w:tc>
          <w:tcPr>
            <w:tcW w:type="dxa" w:w="1110"/>
            <w:tcBorders>
              <w:top w:val="none" w:color="000000" w:sz="4"/>
              <w:left w:val="none" w:color="000000" w:sz="4"/>
              <w:bottom w:val="single" w:color="000000" w:sz="4"/>
              <w:right w:val="single" w:color="000000" w:sz="4"/>
            </w:tcBorders>
            <w:vAlign w:val="top"/>
          </w:tcPr>
          <w:p>
            <w:pPr>
              <w:jc w:val="center"/>
            </w:pPr>
            <w:r>
              <w:rPr>
                <w:color w:val="000000"/>
                <w:sz w:val="21"/>
              </w:rPr>
              <w:t>853</w:t>
            </w:r>
          </w:p>
        </w:tc>
      </w:tr>
      <w:tr>
        <w:tc>
          <w:tcPr>
            <w:tcW w:type="dxa" w:w="3134"/>
            <w:tcBorders>
              <w:top w:val="none" w:color="000000" w:sz="4"/>
              <w:left w:val="single" w:color="000000" w:sz="4"/>
              <w:bottom w:val="single" w:color="000000" w:sz="4"/>
              <w:right w:val="single" w:color="000000" w:sz="4"/>
            </w:tcBorders>
            <w:vAlign w:val="top"/>
          </w:tcPr>
          <w:p>
            <w:pPr>
              <w:jc w:val="left"/>
            </w:pPr>
            <w:r>
              <w:rPr>
                <w:color w:val="000000"/>
                <w:sz w:val="21"/>
              </w:rPr>
              <w:t>佛冈县</w:t>
            </w:r>
            <w:r>
              <w:rPr>
                <w:color w:val="000000"/>
                <w:sz w:val="21"/>
              </w:rPr>
              <w:t>C069线S354-方田公路生命安全防护工程</w:t>
            </w:r>
          </w:p>
        </w:tc>
        <w:tc>
          <w:tcPr>
            <w:tcW w:type="dxa" w:w="1044"/>
            <w:tcBorders>
              <w:top w:val="none" w:color="000000" w:sz="4"/>
              <w:left w:val="none" w:color="000000" w:sz="4"/>
              <w:bottom w:val="single" w:color="000000" w:sz="4"/>
              <w:right w:val="single" w:color="000000" w:sz="4"/>
            </w:tcBorders>
            <w:vAlign w:val="top"/>
          </w:tcPr>
          <w:p>
            <w:pPr>
              <w:jc w:val="center"/>
            </w:pPr>
            <w:r>
              <w:rPr>
                <w:color w:val="000000"/>
                <w:sz w:val="21"/>
              </w:rPr>
              <w:t>村道安防</w:t>
            </w:r>
          </w:p>
        </w:tc>
        <w:tc>
          <w:tcPr>
            <w:tcW w:type="dxa" w:w="848"/>
            <w:tcBorders>
              <w:top w:val="none" w:color="000000" w:sz="4"/>
              <w:left w:val="none" w:color="000000" w:sz="4"/>
              <w:bottom w:val="single" w:color="000000" w:sz="4"/>
              <w:right w:val="single" w:color="000000" w:sz="4"/>
            </w:tcBorders>
            <w:vAlign w:val="top"/>
          </w:tcPr>
          <w:p>
            <w:pPr>
              <w:jc w:val="center"/>
            </w:pPr>
            <w:r>
              <w:rPr>
                <w:color w:val="000000"/>
                <w:sz w:val="21"/>
              </w:rPr>
              <w:t>佛冈县</w:t>
            </w:r>
          </w:p>
        </w:tc>
        <w:tc>
          <w:tcPr>
            <w:tcW w:type="dxa" w:w="901"/>
            <w:tcBorders>
              <w:top w:val="none" w:color="000000" w:sz="4"/>
              <w:left w:val="none" w:color="000000" w:sz="4"/>
              <w:bottom w:val="single" w:color="000000" w:sz="4"/>
              <w:right w:val="single" w:color="000000" w:sz="4"/>
            </w:tcBorders>
            <w:vAlign w:val="top"/>
          </w:tcPr>
          <w:p>
            <w:pPr>
              <w:jc w:val="center"/>
            </w:pPr>
            <w:r>
              <w:rPr>
                <w:color w:val="000000"/>
                <w:sz w:val="21"/>
              </w:rPr>
              <w:t>汤塘镇</w:t>
            </w:r>
          </w:p>
        </w:tc>
        <w:tc>
          <w:tcPr>
            <w:tcW w:type="dxa" w:w="1240"/>
            <w:tcBorders>
              <w:top w:val="none" w:color="000000" w:sz="4"/>
              <w:left w:val="none" w:color="000000" w:sz="4"/>
              <w:bottom w:val="single" w:color="000000" w:sz="4"/>
              <w:right w:val="single" w:color="000000" w:sz="4"/>
            </w:tcBorders>
            <w:vAlign w:val="top"/>
          </w:tcPr>
          <w:p>
            <w:pPr>
              <w:jc w:val="center"/>
            </w:pPr>
            <w:r>
              <w:rPr>
                <w:color w:val="000000"/>
                <w:sz w:val="21"/>
              </w:rPr>
              <w:t>71555.93</w:t>
            </w:r>
          </w:p>
        </w:tc>
        <w:tc>
          <w:tcPr>
            <w:tcW w:type="dxa" w:w="1110"/>
            <w:tcBorders>
              <w:top w:val="none" w:color="000000" w:sz="4"/>
              <w:left w:val="none" w:color="000000" w:sz="4"/>
              <w:bottom w:val="single" w:color="000000" w:sz="4"/>
              <w:right w:val="single" w:color="000000" w:sz="4"/>
            </w:tcBorders>
            <w:vAlign w:val="top"/>
          </w:tcPr>
          <w:p>
            <w:pPr>
              <w:jc w:val="center"/>
            </w:pPr>
            <w:r>
              <w:rPr>
                <w:color w:val="000000"/>
                <w:sz w:val="21"/>
              </w:rPr>
              <w:t>1090</w:t>
            </w:r>
          </w:p>
        </w:tc>
      </w:tr>
      <w:tr>
        <w:tc>
          <w:tcPr>
            <w:tcW w:type="dxa" w:w="3134"/>
            <w:tcBorders>
              <w:top w:val="none" w:color="000000" w:sz="4"/>
              <w:left w:val="single" w:color="000000" w:sz="4"/>
              <w:bottom w:val="single" w:color="000000" w:sz="4"/>
              <w:right w:val="single" w:color="000000" w:sz="4"/>
            </w:tcBorders>
            <w:vAlign w:val="top"/>
          </w:tcPr>
          <w:p>
            <w:pPr>
              <w:jc w:val="left"/>
            </w:pPr>
            <w:r>
              <w:rPr>
                <w:color w:val="000000"/>
                <w:sz w:val="21"/>
              </w:rPr>
              <w:t>佛冈县</w:t>
            </w:r>
            <w:r>
              <w:rPr>
                <w:color w:val="000000"/>
                <w:sz w:val="21"/>
              </w:rPr>
              <w:t>C147高滩-占果公路生命安全防护工程</w:t>
            </w:r>
          </w:p>
        </w:tc>
        <w:tc>
          <w:tcPr>
            <w:tcW w:type="dxa" w:w="1044"/>
            <w:tcBorders>
              <w:top w:val="none" w:color="000000" w:sz="4"/>
              <w:left w:val="none" w:color="000000" w:sz="4"/>
              <w:bottom w:val="single" w:color="000000" w:sz="4"/>
              <w:right w:val="single" w:color="000000" w:sz="4"/>
            </w:tcBorders>
            <w:vAlign w:val="top"/>
          </w:tcPr>
          <w:p>
            <w:pPr>
              <w:jc w:val="center"/>
            </w:pPr>
            <w:r>
              <w:rPr>
                <w:color w:val="000000"/>
                <w:sz w:val="21"/>
              </w:rPr>
              <w:t>村道安防</w:t>
            </w:r>
          </w:p>
        </w:tc>
        <w:tc>
          <w:tcPr>
            <w:tcW w:type="dxa" w:w="848"/>
            <w:tcBorders>
              <w:top w:val="none" w:color="000000" w:sz="4"/>
              <w:left w:val="none" w:color="000000" w:sz="4"/>
              <w:bottom w:val="single" w:color="000000" w:sz="4"/>
              <w:right w:val="single" w:color="000000" w:sz="4"/>
            </w:tcBorders>
            <w:vAlign w:val="top"/>
          </w:tcPr>
          <w:p>
            <w:pPr>
              <w:jc w:val="center"/>
            </w:pPr>
            <w:r>
              <w:rPr>
                <w:color w:val="000000"/>
                <w:sz w:val="21"/>
              </w:rPr>
              <w:t>佛冈县</w:t>
            </w:r>
          </w:p>
        </w:tc>
        <w:tc>
          <w:tcPr>
            <w:tcW w:type="dxa" w:w="901"/>
            <w:tcBorders>
              <w:top w:val="none" w:color="000000" w:sz="4"/>
              <w:left w:val="none" w:color="000000" w:sz="4"/>
              <w:bottom w:val="single" w:color="000000" w:sz="4"/>
              <w:right w:val="single" w:color="000000" w:sz="4"/>
            </w:tcBorders>
            <w:vAlign w:val="top"/>
          </w:tcPr>
          <w:p>
            <w:pPr>
              <w:jc w:val="center"/>
            </w:pPr>
            <w:r>
              <w:rPr>
                <w:color w:val="000000"/>
                <w:sz w:val="21"/>
              </w:rPr>
              <w:t>汤塘镇</w:t>
            </w:r>
          </w:p>
        </w:tc>
        <w:tc>
          <w:tcPr>
            <w:tcW w:type="dxa" w:w="1240"/>
            <w:tcBorders>
              <w:top w:val="none" w:color="000000" w:sz="4"/>
              <w:left w:val="none" w:color="000000" w:sz="4"/>
              <w:bottom w:val="single" w:color="000000" w:sz="4"/>
              <w:right w:val="single" w:color="000000" w:sz="4"/>
            </w:tcBorders>
            <w:vAlign w:val="top"/>
          </w:tcPr>
          <w:p>
            <w:pPr>
              <w:jc w:val="center"/>
            </w:pPr>
            <w:r>
              <w:rPr>
                <w:color w:val="000000"/>
                <w:sz w:val="21"/>
              </w:rPr>
              <w:t>518948.06</w:t>
            </w:r>
          </w:p>
        </w:tc>
        <w:tc>
          <w:tcPr>
            <w:tcW w:type="dxa" w:w="1110"/>
            <w:tcBorders>
              <w:top w:val="none" w:color="000000" w:sz="4"/>
              <w:left w:val="none" w:color="000000" w:sz="4"/>
              <w:bottom w:val="single" w:color="000000" w:sz="4"/>
              <w:right w:val="single" w:color="000000" w:sz="4"/>
            </w:tcBorders>
            <w:vAlign w:val="top"/>
          </w:tcPr>
          <w:p>
            <w:pPr>
              <w:jc w:val="center"/>
            </w:pPr>
            <w:r>
              <w:rPr>
                <w:color w:val="000000"/>
                <w:sz w:val="21"/>
              </w:rPr>
              <w:t>7552</w:t>
            </w:r>
          </w:p>
        </w:tc>
      </w:tr>
      <w:tr>
        <w:tc>
          <w:tcPr>
            <w:tcW w:type="dxa" w:w="5927"/>
            <w:gridSpan w:val="4"/>
            <w:tcBorders>
              <w:top w:val="none" w:color="000000" w:sz="4"/>
              <w:left w:val="single" w:color="000000" w:sz="4"/>
              <w:bottom w:val="single" w:color="000000" w:sz="4"/>
              <w:right w:val="single" w:color="000000" w:sz="4"/>
            </w:tcBorders>
            <w:vAlign w:val="top"/>
          </w:tcPr>
          <w:p>
            <w:pPr>
              <w:jc w:val="center"/>
            </w:pPr>
            <w:r>
              <w:rPr>
                <w:color w:val="000000"/>
                <w:sz w:val="21"/>
              </w:rPr>
              <w:t>合计</w:t>
            </w:r>
          </w:p>
        </w:tc>
        <w:tc>
          <w:tcPr>
            <w:tcW w:type="dxa" w:w="1240"/>
            <w:tcBorders>
              <w:top w:val="none" w:color="000000" w:sz="4"/>
              <w:left w:val="none" w:color="000000" w:sz="4"/>
              <w:bottom w:val="single" w:color="000000" w:sz="4"/>
              <w:right w:val="single" w:color="000000" w:sz="4"/>
            </w:tcBorders>
            <w:vAlign w:val="top"/>
          </w:tcPr>
          <w:p>
            <w:pPr>
              <w:jc w:val="center"/>
            </w:pPr>
            <w:r>
              <w:rPr>
                <w:color w:val="000000"/>
                <w:sz w:val="21"/>
              </w:rPr>
              <w:t>1446574.58</w:t>
            </w:r>
          </w:p>
        </w:tc>
        <w:tc>
          <w:tcPr>
            <w:tcW w:type="dxa" w:w="1110"/>
            <w:tcBorders>
              <w:top w:val="none" w:color="000000" w:sz="4"/>
              <w:left w:val="none" w:color="000000" w:sz="4"/>
              <w:bottom w:val="single" w:color="000000" w:sz="4"/>
              <w:right w:val="single" w:color="000000" w:sz="4"/>
            </w:tcBorders>
            <w:vAlign w:val="top"/>
          </w:tcPr>
          <w:p>
            <w:pPr>
              <w:jc w:val="center"/>
            </w:pPr>
            <w:r>
              <w:rPr>
                <w:color w:val="000000"/>
                <w:sz w:val="21"/>
              </w:rPr>
              <w:t>21554.00</w:t>
            </w:r>
          </w:p>
        </w:tc>
      </w:tr>
    </w:tbl>
    <w:p/>
    <w:p>
      <w:pPr>
        <w:ind w:firstLine="480"/>
      </w:pPr>
    </w:p>
    <w:p/>
    <w:p>
      <w:r>
        <w:rPr/>
        <w:t>合同包1（佛冈县2022年农村公路安全生命防护工程）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30日历天。</w:t>
            </w:r>
          </w:p>
        </w:tc>
      </w:tr>
      <w:tr>
        <w:tc>
          <w:tcPr>
            <w:tcW w:type="dxa" w:w="4153"/>
          </w:tcPr>
          <w:p>
            <w:r>
              <w:rPr/>
              <w:t>标的提供的地点</w:t>
            </w:r>
          </w:p>
        </w:tc>
        <w:tc>
          <w:tcPr>
            <w:tcW w:type="dxa" w:w="4153"/>
          </w:tcPr>
          <w:p/>
          <w:p>
            <w:r>
              <w:rPr/>
              <w:t>佛冈县。</w:t>
            </w:r>
          </w:p>
        </w:tc>
      </w:tr>
      <w:tr>
        <w:tc>
          <w:tcPr>
            <w:tcW w:type="dxa" w:w="4153"/>
          </w:tcPr>
          <w:p>
            <w:r>
              <w:rPr/>
              <w:t>付款方式</w:t>
            </w:r>
          </w:p>
        </w:tc>
        <w:tc>
          <w:tcPr>
            <w:tcW w:type="dxa" w:w="4153"/>
          </w:tcPr>
          <w:p/>
          <w:p/>
          <w:p>
            <w:r>
              <w:rPr/>
              <w:t>1期：支付比例30%,签订合同之日后10个工作日内支付合同金额的30%。</w:t>
            </w:r>
          </w:p>
          <w:p/>
          <w:p>
            <w:r>
              <w:rPr/>
              <w:t>2期：支付比例60%,工程全部完工后10个工作日内支付合同金额的60%。</w:t>
            </w:r>
          </w:p>
          <w:p/>
          <w:p>
            <w:r>
              <w:rPr/>
              <w:t>3期：支付比例7%,项目经采购人、成交供应商、监理三方共同进行工程验收合格，结算经财政部门审核定案后10个工作日内支付至财政部门审定结算金额的97%。</w:t>
            </w:r>
          </w:p>
          <w:p/>
          <w:p>
            <w:r>
              <w:rPr/>
              <w:t>4期：支付比例3%,待工程质量缺陷责任期满后10个工作日内,采购人按财政部门审定结算金额的3%无息支付工程款(工程质保金)。</w:t>
            </w:r>
          </w:p>
        </w:tc>
      </w:tr>
      <w:tr>
        <w:tc>
          <w:tcPr>
            <w:tcW w:type="dxa" w:w="4153"/>
          </w:tcPr>
          <w:p>
            <w:r>
              <w:rPr/>
              <w:t>验收要求</w:t>
            </w:r>
          </w:p>
        </w:tc>
        <w:tc>
          <w:tcPr>
            <w:tcW w:type="dxa" w:w="4153"/>
          </w:tcPr>
          <w:p/>
          <w:p/>
          <w:p/>
          <w:p>
            <w:r>
              <w:rPr/>
              <w:t>1期：1期：项目建设完成后，采购人组织复查和核查验收 (1)投标人根据采购人提供的工程量清单及本次项目的现场实际情况，自行测量、编制本项目施工组织方案。成交人须按采购人审定的方案进行施工，并保证本项目经采购人及相关部门验收合格。 (2)若项目未通过相关部门验收，采购人将拒绝接受。由此产生的一切损失，由成交人承担。</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其他，报价要求： 1.本工程按实际发生工程量根据财政审核的结算价按实结算，要求为包工、包料、包机械、包工期、包质量、包安全生产、包文明施工、包组织项目整体竣工验收（含资料汇总、整理、政府申报）、临时水电接驳费、临时道路修建费等，并取得相关政府部门认可的验收合格证明文件。 2.本项目采用工程量清单的方式进行报价。采购最高限价人民币1446574.58元含建安费、安全生产费。其中安全生产费为固定费率金额，不列入招标投标竞争范围，供应商报价时应按审定安全生产费金额报价并计入投标报价总价中。 3.响应供应商应被认为在填报磋商报价之前，已经仔细阅读了本磋商文件的所有有关章节以及审查了所有相关资料，已确保本次招标的所有范围内的各种价格风险均已包含在磋商报价内。开标后，任何因响应供应商的疏漏而提出的不利于采购人的合同单价、合价的调价申请将不被接受。 4.该工程施工过程中应做好安全文明施工及环保等方面的工作，工程完工后应及时清除所有障碍，不得残留、堆弃障碍物等，所需费用必须包含在磋商报价中。 承揽项目方式： 1.按照招标内容，要求报价清单中的核定单价为包工、包料、包机械、包工期、包质量、包安全生产、包文明施工、包组织项目整体竣工验收(含资料汇总、整理、政府申报)等，并取得相关政府部门认可的验收合格证明文件。 2.投标报价在工程项目建设期和保修期内，完成招标文件规定的工作内容的各项费用。应包括：人工、材料、设备机械、管理费、措施项目费、其他项目费、规费、税金、安全生产措施费、材料检验费、利润、保险、政策性文件规定及合同包含的所有风险、责任等各项应有费用(包括人工、材料、机械等上涨风险费用)。合同价款应包括临时水电接驳费、临时道路修建费等。按照采购清单、要求单价含包工、包料、包机械、包工期、包质量、包安全生产、包文明施工、包劳保、包验收、包保修等的承包方式。包组织项目整体竣工验收(含资料汇总、整理、政府申报)等，并取得相关部门认可的验收合格证明文件。 3.投标人在施工期间应严格遵守国家、省、市有关防火、爆破和施工安全以及文明施工、深夜施工、环卫和城管等规定，建立规章制度和防护措施。否则，由此造成的损失或被有关部门处罚，均由投标人负责。投标人应按安全施工的要求，采取严格科学的安全措施，确保施工安全和第三者的安全，承担由于自身安全措施不力造成是个责任和发生的费用。 4.投标人被确认为成交人后，不得违法分包或转包。如果成交人进行分包必须经采购人同意，并签订安全责任协议，明确分包安全责任，但分包人不能对其被分包的项再对外分包。成交人对整个项目负连带责任。 质量要求: 符合国家《公路工程质量标准》及《公路工程施工验收规范》，达到合格要求。保修期(含保修期服务要求):项目保修期1年。若有国家标准按照国家标准，若无国家标准按行业标准。若响应供应商提供更优质的服务，则按响应供应商的标准执行。保修期自双方代表在验收报告上签字之日起计算。  施工安全要求: 在施工期间，必须由成交人负责在施工范围内的安全责任，一旦出现安全事故，由成交人负责。施工期间，要与采购人协商，以免影响采购人的正常工作。  安全目标: 严格执行有关安全生产的法律法规和规章制度，确保项目建设期内无较大及以上生产安全责任事故发生。</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公路工程施工</w:t>
            </w:r>
          </w:p>
        </w:tc>
        <w:tc>
          <w:tcPr>
            <w:tcW w:type="dxa" w:w="933"/>
          </w:tcPr>
          <w:p>
            <w:pPr>
              <w:jc w:val="left"/>
            </w:pPr>
            <w:r>
              <w:rPr/>
              <w:t>佛冈县2022年农村公路安全生命防护工程</w:t>
            </w:r>
          </w:p>
        </w:tc>
        <w:tc>
          <w:tcPr>
            <w:tcW w:type="dxa" w:w="933"/>
          </w:tcPr>
          <w:p>
            <w:pPr>
              <w:jc w:val="left"/>
            </w:pPr>
            <w:r>
              <w:rPr/>
              <w:t>宗</w:t>
            </w:r>
          </w:p>
        </w:tc>
        <w:tc>
          <w:tcPr>
            <w:tcW w:type="dxa" w:w="933"/>
          </w:tcPr>
          <w:p>
            <w:pPr>
              <w:jc w:val="right"/>
            </w:pPr>
            <w:r>
              <w:rPr/>
              <w:t>1.00</w:t>
            </w:r>
          </w:p>
        </w:tc>
        <w:tc>
          <w:tcPr>
            <w:tcW w:type="dxa" w:w="933"/>
          </w:tcPr>
          <w:p>
            <w:pPr>
              <w:jc w:val="right"/>
            </w:pPr>
            <w:r>
              <w:rPr/>
              <w:t>1,446,574.58</w:t>
            </w:r>
          </w:p>
        </w:tc>
        <w:tc>
          <w:tcPr>
            <w:tcW w:type="dxa" w:w="933"/>
          </w:tcPr>
          <w:p>
            <w:pPr>
              <w:jc w:val="right"/>
            </w:pPr>
            <w:r>
              <w:rPr/>
              <w:t>1,446,574.58</w:t>
            </w:r>
          </w:p>
        </w:tc>
        <w:tc>
          <w:tcPr>
            <w:tcW w:type="dxa" w:w="840"/>
          </w:tcPr>
          <w:p>
            <w:r>
              <w:rPr/>
              <w:t>建筑业</w:t>
            </w:r>
          </w:p>
        </w:tc>
        <w:tc>
          <w:tcPr>
            <w:tcW w:type="dxa" w:w="933"/>
          </w:tcPr>
          <w:p>
            <w:r>
              <w:rPr/>
              <w:t>详见附表一</w:t>
            </w:r>
          </w:p>
        </w:tc>
      </w:tr>
    </w:tbl>
    <w:p/>
    <w:p>
      <w:r>
        <w:rPr>
          <w:b/>
        </w:rPr>
        <w:t>附表</w:t>
      </w:r>
      <w:r>
        <w:rPr>
          <w:b/>
        </w:rPr>
        <w:t>一</w:t>
      </w:r>
      <w:r>
        <w:rPr>
          <w:b/>
        </w:rPr>
        <w:t>：</w:t>
      </w:r>
      <w:r>
        <w:rPr>
          <w:b/>
        </w:rPr>
        <w:t>佛冈县2022年农村公路安全生命防护工程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1.采购代理机构：本项目是指清远市合源项目管理有限公司，负责整个采购活动的组织，依法负责编制和发布磋商文件，对磋商文件拥有最终的解释权，不以任何身份出任磋商小组成员。</w:t>
      </w:r>
    </w:p>
    <w:p>
      <w:pPr>
        <w:ind w:firstLine="480"/>
      </w:pPr>
      <w:r>
        <w:rPr/>
        <w:t>2.采购人：本项目是指</w:t>
      </w:r>
      <w:r>
        <w:rPr/>
        <w:t>佛冈县公路事务中心</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采购包1：保证金人民币：10,000.00元整。</w:t>
            </w:r>
          </w:p>
          <w:p>
            <w:r>
              <w:rPr/>
              <w:t>开户单位：</w:t>
            </w:r>
            <w:r>
              <w:rPr/>
              <w:t>清远市合源项目管理有限公司</w:t>
            </w:r>
          </w:p>
          <w:p>
            <w:r>
              <w:rPr/>
              <w:t>开户账号：</w:t>
            </w:r>
            <w:r>
              <w:rPr/>
              <w:t>2018020209200216036</w:t>
            </w:r>
          </w:p>
          <w:p>
            <w:r>
              <w:rPr/>
              <w:t>开户银行：</w:t>
            </w:r>
            <w:r>
              <w:rPr/>
              <w:t>中国工商银行股份有限公司清远连江支行</w:t>
            </w:r>
          </w:p>
          <w:p>
            <w:r>
              <w:rPr/>
              <w:t>支票提交方式：</w:t>
            </w:r>
            <w:r>
              <w:rPr/>
              <w:t>/</w:t>
            </w:r>
          </w:p>
          <w:p>
            <w:r>
              <w:rPr/>
              <w:t>汇票、本票提交方式：</w:t>
            </w:r>
            <w:r>
              <w:rPr/>
              <w:t>/</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采购机构代理服务收费标准：1.成交人须向采购代理机构按如下标准和规定缴纳招标代理服务费： (1)以采购预算作为招标代理服务费的计算基数。招标代理服务费收费采用差额定率累进法计算方式。参照中华人民共和国国家发展计划委员会颁发的计价格[2002]1980号、国家发改委[2003]857号及发改价格[2011]534号文规定的“工程类”计算并下浮12%收取，不足10000元，按10000元收取。 (2)招标代理服务费的缴纳形式：向采购代理机构直接缴纳招标代理服务费(可用电汇等付款方式)。 2.成交人在领取《成交通知书》原件前应向采购代理机构缴纳招标代理服务费。凭领取人身份证复印件并加盖公章领取《成交通知书》。如采用电汇或银行转账，须同时递交招标代理服务费缴费凭证复印件并加盖公章。3.清远市区外开评标的项目按服务费收费标准上浮20%收取，如经评审后招标失败再重新招标的项目服务费需上浮20%。</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Pr>
              <w:jc w:val="left"/>
            </w:pPr>
            <w:r>
              <w:rPr/>
              <w:t>其他，投标（响应）保证金转账说明:供应商如通过转账、汇款方式提交投标（响应）保证金的，请在转账、汇款时请备注资金用途为“（项目编号）保证金”。 投标（响应）保证金退还说明:供应商如通过转账、汇款方式提交投标（响应）保证金的，请在投标（响应）文件中提供《退还投标（响应）保证金声明函》，声明函格式自定，但应包含以下内容：供应商单位开户名称、开户银行具体名称、银行开户账号、财务联系人及联系电话，如因账户不实或不详等原因导致不能正常办理退还手续的，后果自负。 本项目采用远程电子开标：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 纸质投标文件：中标人（成交人）在中标公告发出三个工作日内提供纸质投标文件正本1份，纸质投标文件副本1份，给招标代理公司作存档使用。</w:t>
            </w:r>
          </w:p>
        </w:tc>
      </w:tr>
      <w:tr>
        <w:tc>
          <w:tcPr>
            <w:tcW w:type="dxa" w:w="1051"/>
          </w:tcPr>
          <w:p>
            <w:pPr>
              <w:jc w:val="center"/>
            </w:pPr>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清远市合源项目管理有限公司</w:t>
      </w:r>
      <w:r>
        <w:rPr/>
        <w:t>代收。具体操作要求详见</w:t>
      </w:r>
      <w:r>
        <w:rPr/>
        <w:t>清远市合源项目管理有限公司</w:t>
      </w:r>
      <w:r>
        <w:rPr/>
        <w:t>有关指引，递交事宜请自行咨询</w:t>
      </w:r>
      <w:r>
        <w:rPr/>
        <w:t>清远市合源项目管理有限公司</w:t>
      </w:r>
      <w:r>
        <w:rPr/>
        <w:t>；请各供应商在响应文件递交截止时间前按须知前附表规定的金额递交至</w:t>
      </w:r>
      <w:r>
        <w:rPr/>
        <w:t>清远市合源项目管理有限公司</w:t>
      </w:r>
      <w:r>
        <w:rPr/>
        <w:t>，到账情况以开启时</w:t>
      </w:r>
      <w:r>
        <w:rPr/>
        <w:t>清远市合源项目管理有限公司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肖小姐</w:t>
      </w:r>
    </w:p>
    <w:p>
      <w:pPr>
        <w:ind w:firstLine="480"/>
      </w:pPr>
      <w:r>
        <w:rPr/>
        <w:t>电话：</w:t>
      </w:r>
      <w:r>
        <w:rPr/>
        <w:t>0763-3668926</w:t>
      </w:r>
    </w:p>
    <w:p>
      <w:pPr>
        <w:ind w:firstLine="480"/>
      </w:pPr>
      <w:r>
        <w:rPr/>
        <w:t>传真：</w:t>
      </w:r>
      <w:r>
        <w:rPr/>
        <w:t>0763-3660526</w:t>
      </w:r>
    </w:p>
    <w:p>
      <w:pPr>
        <w:ind w:firstLine="480"/>
      </w:pPr>
      <w:r>
        <w:rPr/>
        <w:t>邮箱：</w:t>
      </w:r>
      <w:r>
        <w:rPr/>
        <w:t>QYHY1203@163.com</w:t>
      </w:r>
    </w:p>
    <w:p>
      <w:pPr>
        <w:ind w:firstLine="480"/>
      </w:pPr>
      <w:r>
        <w:rPr/>
        <w:t>地址：</w:t>
      </w:r>
      <w:r>
        <w:rPr/>
        <w:t>清远市清城区连江路52号第三层之二（自编号302号）</w:t>
      </w:r>
    </w:p>
    <w:p>
      <w:pPr>
        <w:ind w:firstLine="480"/>
      </w:pPr>
      <w:r>
        <w:rPr/>
        <w:t>邮编：</w:t>
      </w:r>
      <w:r>
        <w:rPr/>
        <w:t>511515</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政府采购监督管理机构名称：佛冈县财政局财政监督股</w:t>
      </w:r>
    </w:p>
    <w:p>
      <w:r>
        <w:rPr/>
        <w:t>地  址：佛冈县石角镇振兴中路289号</w:t>
      </w:r>
    </w:p>
    <w:p>
      <w:r>
        <w:rPr/>
        <w:t>电  话：0763-4294022</w:t>
      </w:r>
    </w:p>
    <w:p>
      <w:r>
        <w:rPr/>
        <w:t>邮  编：511600</w:t>
      </w:r>
    </w:p>
    <w:p>
      <w:r>
        <w:rPr/>
        <w:t>传  真：0763-4294022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佛冈县2022年农村公路安全生命防护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清远市合源项目管理有限公司</w:t>
      </w:r>
      <w:r>
        <w:rPr/>
        <w:t>统一对外发布。</w:t>
      </w:r>
    </w:p>
    <w:p>
      <w:pPr>
        <w:ind w:firstLine="480"/>
      </w:pPr>
      <w:r>
        <w:rPr/>
        <w:t>（2）对</w:t>
      </w:r>
      <w:r>
        <w:rPr/>
        <w:t>清远市合源项目管理有限公司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采购包1（佛冈县2022年农村公路安全生命防护工程）：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采购包1（佛冈县2022年农村公路安全生命防护工程）：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提供投标截止日前6个月内任意1个月依法缴纳税收和社会保障资金的相关材料；如依法免税或不需要缴纳社会保障资金的，应提供相应文件证明或声明函。</w:t>
            </w:r>
          </w:p>
        </w:tc>
      </w:tr>
      <w:tr>
        <w:tc>
          <w:tcPr>
            <w:tcW w:type="dxa" w:w="890"/>
          </w:tcPr>
          <w:p>
            <w:r>
              <w:rPr/>
              <w:t>3</w:t>
            </w:r>
          </w:p>
        </w:tc>
        <w:tc>
          <w:tcPr>
            <w:tcW w:type="dxa" w:w="3178"/>
          </w:tcPr>
          <w:p>
            <w:r>
              <w:rPr/>
              <w:t>具有良好的商业信誉和健全的财务会计制度</w:t>
            </w:r>
          </w:p>
        </w:tc>
        <w:tc>
          <w:tcPr>
            <w:tcW w:type="dxa" w:w="4238"/>
          </w:tcPr>
          <w:p>
            <w:r>
              <w:rPr/>
              <w:t>提供2021年度财务状况报告（或财务报表）或基本开户行出具的资信证明或2022年06月份或之后任意一个月的财务报表【财务报表须包含资产负债表、利润表(或损益表或收支明细表)】。</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按投标（响应）文件格式填报设备及专业技术能力情况或提供声明函。</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1)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供应商资质要求</w:t>
            </w:r>
          </w:p>
        </w:tc>
        <w:tc>
          <w:tcPr>
            <w:tcW w:type="dxa" w:w="4238"/>
          </w:tcPr>
          <w:p>
            <w:r>
              <w:rPr/>
              <w:t>供应商具备行政主管部门颁发的有效的公路工程施工总承包三级（或以上）资质或公路交通工程（公路安全设施分项）专业承包二级（或以上）资质，并取得有效的安全生产许可证。</w:t>
            </w:r>
          </w:p>
        </w:tc>
      </w:tr>
      <w:tr>
        <w:tc>
          <w:tcPr>
            <w:tcW w:type="dxa" w:w="890"/>
          </w:tcPr>
          <w:p>
            <w:r>
              <w:rPr/>
              <w:t>9</w:t>
            </w:r>
          </w:p>
        </w:tc>
        <w:tc>
          <w:tcPr>
            <w:tcW w:type="dxa" w:w="3178"/>
          </w:tcPr>
          <w:p>
            <w:r>
              <w:rPr/>
              <w:t>项目负责人资格要求</w:t>
            </w:r>
          </w:p>
        </w:tc>
        <w:tc>
          <w:tcPr>
            <w:tcW w:type="dxa" w:w="4238"/>
          </w:tcPr>
          <w:p>
            <w:r>
              <w:rPr/>
              <w:t>拟派项目负责人须具有公路工程专业二级或以上注册建造师资格(广东省外企业需具有公路工程专业一级注册建造师资格)，且具有交通运输主管部门颁发的安全生产“三类人员”B类证书(交安B证)。</w:t>
            </w:r>
          </w:p>
        </w:tc>
      </w:tr>
      <w:tr>
        <w:tc>
          <w:tcPr>
            <w:tcW w:type="dxa" w:w="890"/>
          </w:tcPr>
          <w:p>
            <w:r>
              <w:rPr/>
              <w:t>10</w:t>
            </w:r>
          </w:p>
        </w:tc>
        <w:tc>
          <w:tcPr>
            <w:tcW w:type="dxa" w:w="3178"/>
          </w:tcPr>
          <w:p>
            <w:r>
              <w:rPr/>
              <w:t>专职安全员要求</w:t>
            </w:r>
          </w:p>
        </w:tc>
        <w:tc>
          <w:tcPr>
            <w:tcW w:type="dxa" w:w="4238"/>
          </w:tcPr>
          <w:p>
            <w:r>
              <w:rPr/>
              <w:t>专职安全员须具有安全生产考核合格证明（具有安全生产考核合格证或广东省建筑施工企业管理人员安全生产考核系统考核合格信息打印页），项目负责人和安全员不为同一人。</w:t>
            </w:r>
          </w:p>
        </w:tc>
      </w:tr>
      <w:tr>
        <w:tc>
          <w:tcPr>
            <w:tcW w:type="dxa" w:w="890"/>
          </w:tcPr>
          <w:p>
            <w:r>
              <w:rPr/>
              <w:t>11</w:t>
            </w:r>
          </w:p>
        </w:tc>
        <w:tc>
          <w:tcPr>
            <w:tcW w:type="dxa" w:w="3178"/>
          </w:tcPr>
          <w:p>
            <w:r>
              <w:rPr/>
              <w:t>本采购包专门面向中小企业采购</w:t>
            </w:r>
          </w:p>
        </w:tc>
        <w:tc>
          <w:tcPr>
            <w:tcW w:type="dxa" w:w="4238"/>
          </w:tcPr>
          <w:p>
            <w:r>
              <w:rPr/>
              <w:t>参与的供应商（联合体）工程的施工单位全部为符合政策要求的中小企业。</w:t>
            </w:r>
          </w:p>
        </w:tc>
      </w:tr>
    </w:tbl>
    <w:p/>
    <w:p>
      <w:pPr>
        <w:ind w:firstLine="480"/>
      </w:pPr>
      <w:r>
        <w:rPr/>
        <w:t>表二符合性审查表：</w:t>
      </w:r>
    </w:p>
    <w:p>
      <w:pPr>
        <w:ind w:firstLine="480"/>
      </w:pPr>
    </w:p>
    <w:p/>
    <w:p>
      <w:r>
        <w:rPr/>
        <w:t>采购包1（佛冈县2022年农村公路安全生命防护工程）：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响应承诺函</w:t>
            </w:r>
          </w:p>
        </w:tc>
        <w:tc>
          <w:tcPr>
            <w:tcW w:type="dxa" w:w="4238"/>
          </w:tcPr>
          <w:p>
            <w:r>
              <w:rPr/>
              <w:t>响应承诺函已提交并符合竞争性磋商文件要求的；</w:t>
            </w:r>
          </w:p>
        </w:tc>
      </w:tr>
      <w:tr>
        <w:tc>
          <w:tcPr>
            <w:tcW w:type="dxa" w:w="890"/>
          </w:tcPr>
          <w:p>
            <w:r>
              <w:rPr/>
              <w:t>2</w:t>
            </w:r>
          </w:p>
        </w:tc>
        <w:tc>
          <w:tcPr>
            <w:tcW w:type="dxa" w:w="3178"/>
          </w:tcPr>
          <w:p>
            <w:r>
              <w:rPr/>
              <w:t>响应保证金</w:t>
            </w:r>
          </w:p>
        </w:tc>
        <w:tc>
          <w:tcPr>
            <w:tcW w:type="dxa" w:w="4238"/>
          </w:tcPr>
          <w:p>
            <w:r>
              <w:rPr/>
              <w:t>响应供应商按竞争性磋商文件要求缴纳磋商保证金的；</w:t>
            </w:r>
          </w:p>
        </w:tc>
      </w:tr>
      <w:tr>
        <w:tc>
          <w:tcPr>
            <w:tcW w:type="dxa" w:w="890"/>
          </w:tcPr>
          <w:p>
            <w:r>
              <w:rPr/>
              <w:t>3</w:t>
            </w:r>
          </w:p>
        </w:tc>
        <w:tc>
          <w:tcPr>
            <w:tcW w:type="dxa" w:w="3178"/>
          </w:tcPr>
          <w:p>
            <w:r>
              <w:rPr/>
              <w:t>法定代表人资格证明书及授权委托书（附法定代表人和被授权人身份证）</w:t>
            </w:r>
          </w:p>
        </w:tc>
        <w:tc>
          <w:tcPr>
            <w:tcW w:type="dxa" w:w="4238"/>
          </w:tcPr>
          <w:p>
            <w:r>
              <w:rPr/>
              <w:t>按照竞争性磋商文件规定要求签署、盖章且响应文件有法定代表人签字或盖章(或有法定代表人有效授权书的授权代表签字)的；</w:t>
            </w:r>
          </w:p>
        </w:tc>
      </w:tr>
      <w:tr>
        <w:tc>
          <w:tcPr>
            <w:tcW w:type="dxa" w:w="890"/>
          </w:tcPr>
          <w:p>
            <w:r>
              <w:rPr/>
              <w:t>4</w:t>
            </w:r>
          </w:p>
        </w:tc>
        <w:tc>
          <w:tcPr>
            <w:tcW w:type="dxa" w:w="3178"/>
          </w:tcPr>
          <w:p>
            <w:r>
              <w:rPr/>
              <w:t>磋商报价</w:t>
            </w:r>
          </w:p>
        </w:tc>
        <w:tc>
          <w:tcPr>
            <w:tcW w:type="dxa" w:w="4238"/>
          </w:tcPr>
          <w:p>
            <w:r>
              <w:rPr/>
              <w:t>磋商报价未超过本项目的最高限价，且是固定唯一值的； 磋商小组认为供应商的报价明显低于其他通过符合性审查供应商的报价，有可能影响工程质量或者不能诚信履约的，将要求其在磋商现场合理的时间内提供书面说明，必要时提交相关证明材料；供应商应能证明其报价合理性，否则作无效投标处理。</w:t>
            </w:r>
          </w:p>
        </w:tc>
      </w:tr>
      <w:tr>
        <w:tc>
          <w:tcPr>
            <w:tcW w:type="dxa" w:w="890"/>
          </w:tcPr>
          <w:p>
            <w:r>
              <w:rPr/>
              <w:t>5</w:t>
            </w:r>
          </w:p>
        </w:tc>
        <w:tc>
          <w:tcPr>
            <w:tcW w:type="dxa" w:w="3178"/>
          </w:tcPr>
          <w:p>
            <w:r>
              <w:rPr/>
              <w:t>无效响应的其它条款</w:t>
            </w:r>
          </w:p>
        </w:tc>
        <w:tc>
          <w:tcPr>
            <w:tcW w:type="dxa" w:w="4238"/>
          </w:tcPr>
          <w:p>
            <w:r>
              <w:rPr/>
              <w:t>①响应文件按照磋商文件规定要求签署、盖章；②响应文件没有磋商文件中规定的被视为无效响应的其它条款；③符合法律、法规规定的其他实质性要求。</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采购包1佛冈县2022年农村公路安全生命防护工程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根据投标人针对本项目制定的施工技术方案（包括技术、物资、劳动组织准备，施工到竣工验收等组织方案）进行评分 (15.0分)</w:t>
            </w:r>
            <w:r>
              <w:rPr/>
              <w:t>，（等次分值选择：</w:t>
            </w:r>
            <w:r>
              <w:rPr/>
              <w:t>0.0;</w:t>
            </w:r>
            <w:r>
              <w:rPr/>
              <w:t>3.0;</w:t>
            </w:r>
            <w:r>
              <w:rPr/>
              <w:t>7.0;</w:t>
            </w:r>
            <w:r>
              <w:rPr/>
              <w:t>11.0;</w:t>
            </w:r>
            <w:r>
              <w:rPr/>
              <w:t>15.0;</w:t>
            </w:r>
            <w:r>
              <w:rPr/>
              <w:t>）</w:t>
            </w:r>
          </w:p>
        </w:tc>
        <w:tc>
          <w:tcPr>
            <w:tcW w:type="dxa" w:w="5076"/>
          </w:tcPr>
          <w:p>
            <w:pPr>
              <w:jc w:val="left"/>
            </w:pPr>
            <w:r>
              <w:rPr/>
              <w:t>1.对项目施工技术方案先进可行，符合项目需求的，得15分； 2.对项目施工技术方案较为合理可行，符合项目需求的，得11分； 3.对项目施工技术方案基本合理可行，基本符合项目需求的，得7分； 4.对项目施工技术方案不合理不可行，不符合项目需求的，得3分。 5.不提供不得分。</w:t>
            </w:r>
          </w:p>
        </w:tc>
      </w:tr>
      <w:tr>
        <w:tc>
          <w:tcPr>
            <w:tcW w:type="dxa" w:w="922"/>
            <w:gridSpan w:val="2"/>
            <w:vMerge/>
          </w:tcPr>
          <w:p/>
        </w:tc>
        <w:tc>
          <w:tcPr>
            <w:tcW w:type="dxa" w:w="2307"/>
          </w:tcPr>
          <w:p>
            <w:pPr>
              <w:jc w:val="left"/>
            </w:pPr>
            <w:r>
              <w:rPr/>
              <w:t>根据投标人针对本项目制定的项目施工进度计划（包括施工过程、工期计划安排和保障措施等）进行评分 (10.0分)</w:t>
            </w:r>
            <w:r>
              <w:rPr/>
              <w:t>，（等次分值选择：</w:t>
            </w:r>
            <w:r>
              <w:rPr/>
              <w:t>0.0;</w:t>
            </w:r>
            <w:r>
              <w:rPr/>
              <w:t>1.0;</w:t>
            </w:r>
            <w:r>
              <w:rPr/>
              <w:t>4.0;</w:t>
            </w:r>
            <w:r>
              <w:rPr/>
              <w:t>7.0;</w:t>
            </w:r>
            <w:r>
              <w:rPr/>
              <w:t>10.0;</w:t>
            </w:r>
            <w:r>
              <w:rPr/>
              <w:t>）</w:t>
            </w:r>
          </w:p>
        </w:tc>
        <w:tc>
          <w:tcPr>
            <w:tcW w:type="dxa" w:w="5076"/>
          </w:tcPr>
          <w:p>
            <w:pPr>
              <w:jc w:val="left"/>
            </w:pPr>
            <w:r>
              <w:rPr/>
              <w:t>1.项目施工进度计划优于竞争性磋商文件要求，保障措施合理可行，符合项目需求的，得10分； 2.项目施工进度计划满足竞争性磋商文件要求，保障措施比较合理可行，比较符合项目需求的，得7分； 3.项目施工进度计划基本竞争性磋商文件要求，保障措施基本合理可行，基本符合项目需求的，得4分； 4.项目施工进度计划不满足竞争性磋商文件要求，保障措施不合理可行，不符合项目需求的，得1分。 5.不提供不得分。</w:t>
            </w:r>
          </w:p>
        </w:tc>
      </w:tr>
      <w:tr>
        <w:tc>
          <w:tcPr>
            <w:tcW w:type="dxa" w:w="922"/>
            <w:gridSpan w:val="2"/>
            <w:vMerge/>
          </w:tcPr>
          <w:p/>
        </w:tc>
        <w:tc>
          <w:tcPr>
            <w:tcW w:type="dxa" w:w="2307"/>
          </w:tcPr>
          <w:p>
            <w:pPr>
              <w:jc w:val="left"/>
            </w:pPr>
            <w:r>
              <w:rPr/>
              <w:t>根据投标人针对本项目制定的施工质量控制方案（包括工程技术管理、施工管理等）方案进行评分 (15.0分)</w:t>
            </w:r>
            <w:r>
              <w:rPr/>
              <w:t>，（等次分值选择：</w:t>
            </w:r>
            <w:r>
              <w:rPr/>
              <w:t>0.0;</w:t>
            </w:r>
            <w:r>
              <w:rPr/>
              <w:t>3.0;</w:t>
            </w:r>
            <w:r>
              <w:rPr/>
              <w:t>7.0;</w:t>
            </w:r>
            <w:r>
              <w:rPr/>
              <w:t>11.0;</w:t>
            </w:r>
            <w:r>
              <w:rPr/>
              <w:t>15.0;</w:t>
            </w:r>
            <w:r>
              <w:rPr/>
              <w:t>）</w:t>
            </w:r>
          </w:p>
        </w:tc>
        <w:tc>
          <w:tcPr>
            <w:tcW w:type="dxa" w:w="5076"/>
          </w:tcPr>
          <w:p>
            <w:pPr>
              <w:jc w:val="left"/>
            </w:pPr>
            <w:r>
              <w:rPr/>
              <w:t>1.制定的施工质量控制方案详细合理，可行性为优，得15分； 2.制定的施工质量控制方案较好，较详细合理，可行行为良的，得11分； 3.制定的施工质量控制方案简单、不够详细，可行性一般的，得7分； 4.制定的施工质量控制方案不合理，不可行的，得3分。 5.不提供不得分。</w:t>
            </w:r>
          </w:p>
        </w:tc>
      </w:tr>
      <w:tr>
        <w:tc>
          <w:tcPr>
            <w:tcW w:type="dxa" w:w="922"/>
            <w:gridSpan w:val="2"/>
            <w:vMerge/>
          </w:tcPr>
          <w:p/>
        </w:tc>
        <w:tc>
          <w:tcPr>
            <w:tcW w:type="dxa" w:w="2307"/>
          </w:tcPr>
          <w:p>
            <w:pPr>
              <w:jc w:val="left"/>
            </w:pPr>
            <w:r>
              <w:rPr/>
              <w:t>根据投标人针对本项目制定的安全文明施工保障措施（包括在施工的各个环节、管理制度和操作规程、现场管控等）方案进行评分 (10.0分)</w:t>
            </w:r>
            <w:r>
              <w:rPr/>
              <w:t>，（等次分值选择：</w:t>
            </w:r>
            <w:r>
              <w:rPr/>
              <w:t>0.0;</w:t>
            </w:r>
            <w:r>
              <w:rPr/>
              <w:t>1.0;</w:t>
            </w:r>
            <w:r>
              <w:rPr/>
              <w:t>4.0;</w:t>
            </w:r>
            <w:r>
              <w:rPr/>
              <w:t>7.0;</w:t>
            </w:r>
            <w:r>
              <w:rPr/>
              <w:t>10.0;</w:t>
            </w:r>
            <w:r>
              <w:rPr/>
              <w:t>）</w:t>
            </w:r>
          </w:p>
        </w:tc>
        <w:tc>
          <w:tcPr>
            <w:tcW w:type="dxa" w:w="5076"/>
          </w:tcPr>
          <w:p>
            <w:pPr>
              <w:jc w:val="left"/>
            </w:pPr>
            <w:r>
              <w:rPr/>
              <w:t>1.制定的管理措施规范，规章制度完善，实用性与可操作性最好，得10分； 2.制定的管理措施比较规范，规章制度比较完善，实用性与可操作性较好，得7分； 3.制定的管理措施规范性一般，规章制度基本完善，实用性与可操作性一般，得4分； 4.制定的管理措施规范差，规章制度不完善，实用性与可操作性较差，得1分。 5.不提供不得分。</w:t>
            </w:r>
          </w:p>
        </w:tc>
      </w:tr>
      <w:tr>
        <w:tc>
          <w:tcPr>
            <w:tcW w:type="dxa" w:w="922"/>
            <w:gridSpan w:val="2"/>
            <w:vMerge w:val="restart"/>
          </w:tcPr>
          <w:p>
            <w:pPr>
              <w:jc w:val="center"/>
            </w:pPr>
            <w:r>
              <w:rPr/>
              <w:t>商务部分</w:t>
            </w:r>
          </w:p>
        </w:tc>
        <w:tc>
          <w:tcPr>
            <w:tcW w:type="dxa" w:w="2307"/>
          </w:tcPr>
          <w:p>
            <w:pPr>
              <w:jc w:val="left"/>
            </w:pPr>
            <w:r>
              <w:rPr/>
              <w:t>服务便利性 (10.0分)</w:t>
            </w:r>
            <w:r>
              <w:rPr/>
              <w:t>，（等次分值选择：</w:t>
            </w:r>
            <w:r>
              <w:rPr/>
              <w:t>0.0;</w:t>
            </w:r>
            <w:r>
              <w:rPr/>
              <w:t>1.0;</w:t>
            </w:r>
            <w:r>
              <w:rPr/>
              <w:t>4.0;</w:t>
            </w:r>
            <w:r>
              <w:rPr/>
              <w:t>7.0;</w:t>
            </w:r>
            <w:r>
              <w:rPr/>
              <w:t>10.0;</w:t>
            </w:r>
            <w:r>
              <w:rPr/>
              <w:t>）</w:t>
            </w:r>
          </w:p>
        </w:tc>
        <w:tc>
          <w:tcPr>
            <w:tcW w:type="dxa" w:w="5076"/>
          </w:tcPr>
          <w:p>
            <w:pPr>
              <w:jc w:val="left"/>
            </w:pPr>
            <w:r>
              <w:rPr/>
              <w:t>对供应商响应服务时间进行评审： 1．服务响应时间不超过0.5小时的，得10分。 2．服务响应时间超过0.5小时、但不超过1.0小时的，得7分。 3．服务响应时间超过1.0小时、但不超过1.5小时的，得4分。 4．服务响应时间超过1.5小时的，得1分。 注：提供营业执照（或分支机构营业执照）住所与采购人单位的交通导航时间截图加盖投标人公章作为评审依据。</w:t>
            </w:r>
          </w:p>
        </w:tc>
      </w:tr>
      <w:tr>
        <w:tc>
          <w:tcPr>
            <w:tcW w:type="dxa" w:w="922"/>
            <w:gridSpan w:val="2"/>
            <w:vMerge/>
          </w:tcPr>
          <w:p/>
        </w:tc>
        <w:tc>
          <w:tcPr>
            <w:tcW w:type="dxa" w:w="2307"/>
          </w:tcPr>
          <w:p>
            <w:pPr>
              <w:jc w:val="left"/>
            </w:pPr>
            <w:r>
              <w:rPr/>
              <w:t>供应商综合实力 (10.0分)</w:t>
            </w:r>
            <w:r>
              <w:rPr/>
              <w:t>，（等次分值选择：</w:t>
            </w:r>
            <w:r>
              <w:rPr/>
              <w:t>0.0;</w:t>
            </w:r>
            <w:r>
              <w:rPr/>
              <w:t>5.0;</w:t>
            </w:r>
            <w:r>
              <w:rPr/>
              <w:t>10.0;</w:t>
            </w:r>
            <w:r>
              <w:rPr/>
              <w:t>）</w:t>
            </w:r>
          </w:p>
        </w:tc>
        <w:tc>
          <w:tcPr>
            <w:tcW w:type="dxa" w:w="5076"/>
          </w:tcPr>
          <w:p>
            <w:pPr>
              <w:jc w:val="left"/>
            </w:pPr>
            <w:r>
              <w:rPr/>
              <w:t>1．获得过AAA质量服务诚信单位的得5分。 2．获得过AAA信用企业的得5分。 注：提供相关有效证明资料扫描件加盖投标人公章作为评审依据。</w:t>
            </w:r>
          </w:p>
        </w:tc>
      </w:tr>
      <w:tr>
        <w:tc>
          <w:tcPr>
            <w:tcW w:type="dxa" w:w="922"/>
            <w:gridSpan w:val="2"/>
            <w:vMerge/>
          </w:tcPr>
          <w:p/>
        </w:tc>
        <w:tc>
          <w:tcPr>
            <w:tcW w:type="dxa" w:w="2307"/>
          </w:tcPr>
          <w:p>
            <w:pPr>
              <w:jc w:val="left"/>
            </w:pPr>
            <w:r>
              <w:rPr/>
              <w:t>同类业绩 (20.0分)</w:t>
            </w:r>
            <w:r>
              <w:rPr/>
              <w:t>，（等次分值选择：</w:t>
            </w:r>
            <w:r>
              <w:rPr/>
              <w:t>0.0;</w:t>
            </w:r>
            <w:r>
              <w:rPr/>
              <w:t>4.0;</w:t>
            </w:r>
            <w:r>
              <w:rPr/>
              <w:t>8.0;</w:t>
            </w:r>
            <w:r>
              <w:rPr/>
              <w:t>12.0;</w:t>
            </w:r>
            <w:r>
              <w:rPr/>
              <w:t>16.0;</w:t>
            </w:r>
            <w:r>
              <w:rPr/>
              <w:t>20.0;</w:t>
            </w:r>
            <w:r>
              <w:rPr/>
              <w:t>）</w:t>
            </w:r>
          </w:p>
        </w:tc>
        <w:tc>
          <w:tcPr>
            <w:tcW w:type="dxa" w:w="5076"/>
          </w:tcPr>
          <w:p>
            <w:pPr>
              <w:jc w:val="left"/>
            </w:pPr>
            <w:r>
              <w:rPr/>
              <w:t>自2018年1月1日至今，供应商承担过公路工程施工项目，每提供一个业绩得4分，本项最高得20分。 注：投标人须提供合同关键页（包含：签约时间、项目名称、合同金额、双方盖章）扫描件加盖投标人公章作为评审依据。业绩时间以合同签订时间为准。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center"/>
      </w:pPr>
      <w:r>
        <w:rPr>
          <w:sz w:val="21"/>
        </w:rPr>
        <w:t>工程合同</w:t>
      </w:r>
    </w:p>
    <w:p>
      <w:pPr>
        <w:jc w:val="both"/>
      </w:pPr>
      <w:r>
        <w:rPr>
          <w:sz w:val="21"/>
        </w:rPr>
        <w:t>采购方 (甲方)</w:t>
      </w:r>
      <w:r>
        <w:rPr>
          <w:sz w:val="21"/>
          <w:u w:val="single"/>
        </w:rPr>
        <w:t xml:space="preserve">                        </w:t>
      </w:r>
    </w:p>
    <w:p>
      <w:pPr>
        <w:jc w:val="both"/>
      </w:pPr>
      <w:r>
        <w:rPr>
          <w:sz w:val="21"/>
        </w:rPr>
        <w:t>承包方 (乙方)</w:t>
      </w:r>
      <w:r>
        <w:rPr>
          <w:sz w:val="21"/>
          <w:u w:val="single"/>
        </w:rPr>
        <w:t xml:space="preserve">                        </w:t>
      </w:r>
    </w:p>
    <w:p>
      <w:pPr>
        <w:ind w:firstLine="383"/>
        <w:jc w:val="both"/>
      </w:pPr>
      <w:r>
        <w:rPr>
          <w:sz w:val="21"/>
        </w:rPr>
        <w:t>根据《中华人民共和国民法典》及有关规定，遵循平等、 自愿、公平和诚实信用的原则，合同双方当事人就合同工程施工 有关事项达成一致意见，签订本合同。</w:t>
      </w:r>
    </w:p>
    <w:p>
      <w:pPr>
        <w:jc w:val="both"/>
      </w:pPr>
      <w:r>
        <w:rPr>
          <w:sz w:val="21"/>
        </w:rPr>
        <w:t>第一条 工程项目</w:t>
      </w:r>
    </w:p>
    <w:p>
      <w:pPr>
        <w:jc w:val="both"/>
      </w:pPr>
      <w:r>
        <w:rPr>
          <w:sz w:val="21"/>
        </w:rPr>
        <w:t>工程名称：</w:t>
      </w:r>
      <w:r>
        <w:rPr>
          <w:sz w:val="21"/>
          <w:u w:val="single"/>
        </w:rPr>
        <w:t xml:space="preserve">                     </w:t>
      </w:r>
    </w:p>
    <w:p>
      <w:pPr>
        <w:jc w:val="both"/>
      </w:pPr>
      <w:r>
        <w:rPr>
          <w:sz w:val="21"/>
        </w:rPr>
        <w:t>工程地址：</w:t>
      </w:r>
      <w:r>
        <w:rPr>
          <w:sz w:val="21"/>
          <w:u w:val="single"/>
        </w:rPr>
        <w:t xml:space="preserve">                     </w:t>
      </w:r>
    </w:p>
    <w:p>
      <w:pPr>
        <w:ind w:firstLine="476"/>
        <w:jc w:val="both"/>
      </w:pPr>
      <w:r>
        <w:rPr>
          <w:sz w:val="21"/>
        </w:rPr>
        <w:t>(三) 工程内容：</w:t>
      </w:r>
      <w:r>
        <w:rPr>
          <w:sz w:val="21"/>
          <w:u w:val="single"/>
        </w:rPr>
        <w:t xml:space="preserve">                     </w:t>
      </w:r>
    </w:p>
    <w:p>
      <w:pPr>
        <w:ind w:firstLine="388"/>
        <w:jc w:val="both"/>
      </w:pPr>
      <w:r>
        <w:rPr>
          <w:sz w:val="21"/>
        </w:rPr>
        <w:t>(四) 承包方式：包工、包料、包机械、包工期、包质量、包安全生产、包文明施工、包劳保、包竣工验收、包保修、包 各项材料检验检测、包税费、包保险等的承包方式。</w:t>
      </w:r>
    </w:p>
    <w:p>
      <w:pPr>
        <w:jc w:val="both"/>
      </w:pPr>
      <w:r>
        <w:rPr>
          <w:sz w:val="21"/>
        </w:rPr>
        <w:t>合同价款采用</w:t>
      </w:r>
      <w:r>
        <w:rPr>
          <w:sz w:val="21"/>
          <w:u w:val="single"/>
        </w:rPr>
        <w:t xml:space="preserve">第  </w:t>
      </w:r>
      <w:r>
        <w:rPr>
          <w:sz w:val="21"/>
        </w:rPr>
        <w:t>种方式：</w:t>
      </w:r>
    </w:p>
    <w:p>
      <w:pPr>
        <w:jc w:val="both"/>
      </w:pPr>
      <w:r>
        <w:rPr>
          <w:sz w:val="21"/>
        </w:rPr>
        <w:t>(1) 固定总价包干：按成交确定的总价承包工程，明确承包内容和工程量，承包价固定不变。</w:t>
      </w:r>
    </w:p>
    <w:p>
      <w:pPr>
        <w:jc w:val="both"/>
      </w:pPr>
      <w:r>
        <w:rPr>
          <w:sz w:val="21"/>
        </w:rPr>
        <w:t>(2) 综合单价包干：根据成交确定的综合单价，工程量按实结算。</w:t>
      </w:r>
    </w:p>
    <w:p>
      <w:pPr>
        <w:jc w:val="both"/>
      </w:pPr>
      <w:r>
        <w:rPr>
          <w:sz w:val="21"/>
        </w:rPr>
        <w:t xml:space="preserve">(五) 安装要求：  按现行     规范施工并验收。      </w:t>
      </w:r>
    </w:p>
    <w:p>
      <w:pPr>
        <w:jc w:val="both"/>
      </w:pPr>
      <w:r>
        <w:rPr>
          <w:sz w:val="21"/>
        </w:rPr>
        <w:t>第二条 工程造价预算</w:t>
      </w:r>
    </w:p>
    <w:p>
      <w:pPr>
        <w:jc w:val="both"/>
      </w:pPr>
      <w:r>
        <w:rPr>
          <w:sz w:val="21"/>
        </w:rPr>
        <w:t>经审核的预算价 (人民币) 大写：</w:t>
      </w:r>
      <w:r>
        <w:rPr>
          <w:sz w:val="21"/>
          <w:u w:val="single"/>
        </w:rPr>
        <w:t xml:space="preserve">               </w:t>
      </w:r>
      <w:r>
        <w:rPr>
          <w:sz w:val="21"/>
        </w:rPr>
        <w:t>小写：</w:t>
      </w:r>
      <w:r>
        <w:rPr>
          <w:sz w:val="21"/>
          <w:u w:val="single"/>
        </w:rPr>
        <w:t xml:space="preserve">           </w:t>
      </w:r>
      <w:r>
        <w:rPr>
          <w:sz w:val="21"/>
        </w:rPr>
        <w:t>。</w:t>
      </w:r>
    </w:p>
    <w:p>
      <w:pPr>
        <w:jc w:val="both"/>
      </w:pPr>
      <w:r>
        <w:rPr>
          <w:sz w:val="21"/>
        </w:rPr>
        <w:t>工程价款的结算须以甲方审定为准。</w:t>
      </w:r>
    </w:p>
    <w:p>
      <w:pPr>
        <w:jc w:val="both"/>
      </w:pPr>
      <w:r>
        <w:rPr>
          <w:sz w:val="21"/>
        </w:rPr>
        <w:t>第三条 工期</w:t>
      </w:r>
    </w:p>
    <w:p>
      <w:pPr>
        <w:jc w:val="both"/>
      </w:pPr>
      <w:r>
        <w:rPr>
          <w:sz w:val="21"/>
        </w:rPr>
        <w:t>合同签订之日起</w:t>
      </w:r>
      <w:r>
        <w:rPr>
          <w:sz w:val="21"/>
          <w:u w:val="single"/>
        </w:rPr>
        <w:t xml:space="preserve">   </w:t>
      </w:r>
      <w:r>
        <w:rPr>
          <w:sz w:val="21"/>
        </w:rPr>
        <w:t>个自然日内完成项目实施的各项工作，并通过竣工验收交付甲方使用。</w:t>
      </w:r>
    </w:p>
    <w:p>
      <w:pPr>
        <w:jc w:val="both"/>
      </w:pPr>
      <w:r>
        <w:rPr>
          <w:sz w:val="21"/>
        </w:rPr>
        <w:t>第四条 工程质量标准和保修期</w:t>
      </w:r>
    </w:p>
    <w:p>
      <w:pPr>
        <w:jc w:val="both"/>
      </w:pPr>
      <w:r>
        <w:rPr>
          <w:sz w:val="21"/>
        </w:rPr>
        <w:t>(一) 工程质量标准按国家及省、市现行验收规范执行。</w:t>
      </w:r>
    </w:p>
    <w:p>
      <w:pPr>
        <w:ind w:firstLine="371"/>
        <w:jc w:val="both"/>
      </w:pPr>
      <w:r>
        <w:rPr>
          <w:sz w:val="21"/>
        </w:rPr>
        <w:t>(二) 本工程项目按照《建设工程质量管理条例》规定，自竣工验收签字之日起计。保修期限内，在正常使用情况下，属 乙方工程质量问题，由乙方负责；如属甲方使用不当或甲方所供设备的质量问题，可由乙方修理，费用由甲方承担。</w:t>
      </w:r>
    </w:p>
    <w:p>
      <w:pPr>
        <w:ind w:firstLine="390"/>
        <w:jc w:val="both"/>
      </w:pPr>
      <w:r>
        <w:rPr>
          <w:sz w:val="21"/>
        </w:rPr>
        <w:t>(三) 本工程自竣工之日起，在保质期内出现工程质量问题，乙方在接到甲方通知后</w:t>
      </w:r>
      <w:r>
        <w:rPr>
          <w:sz w:val="21"/>
          <w:u w:val="single"/>
        </w:rPr>
        <w:t xml:space="preserve">  </w:t>
      </w:r>
      <w:r>
        <w:rPr>
          <w:sz w:val="21"/>
        </w:rPr>
        <w:t xml:space="preserve"> 小时内派人维修，否则甲方可委托其他单位或人员修整，属乙方责任的，费用由乙方承担，如给甲方造成损失的，乙方需进行赔偿，非乙方责任返修费用由甲方 承担。</w:t>
      </w:r>
    </w:p>
    <w:p>
      <w:pPr>
        <w:jc w:val="both"/>
      </w:pPr>
      <w:r>
        <w:rPr>
          <w:sz w:val="21"/>
        </w:rPr>
        <w:t>第五条 材料设备供应</w:t>
      </w:r>
    </w:p>
    <w:p>
      <w:pPr>
        <w:jc w:val="both"/>
      </w:pPr>
      <w:r>
        <w:rPr>
          <w:sz w:val="21"/>
        </w:rPr>
        <w:t>(一) 工程所需属乙方提供的材料和设备由乙方负责购进并送至施工现场。</w:t>
      </w:r>
    </w:p>
    <w:p>
      <w:pPr>
        <w:ind w:firstLine="386"/>
        <w:jc w:val="both"/>
      </w:pPr>
      <w:r>
        <w:rPr>
          <w:sz w:val="21"/>
        </w:rPr>
        <w:t>(二) 材料设备需附有合格证明。如一方对材料设备有异议，需进行检验。如检验合格，检验费由持有异议一方承担，否 则由材料采购方承担。工程料设备差价的处理办法不作差价调整。</w:t>
      </w:r>
    </w:p>
    <w:p>
      <w:pPr>
        <w:jc w:val="both"/>
      </w:pPr>
      <w:r>
        <w:rPr>
          <w:sz w:val="21"/>
        </w:rPr>
        <w:t>第六条 工程款支付和结算</w:t>
      </w:r>
    </w:p>
    <w:p>
      <w:pPr>
        <w:jc w:val="both"/>
      </w:pPr>
      <w:r>
        <w:rPr>
          <w:sz w:val="21"/>
        </w:rPr>
        <w:t>根据国家有关规定，甲方将工程款划入乙方账户或开具支票，乙方不得将工程款另作他用。</w:t>
      </w:r>
    </w:p>
    <w:p>
      <w:pPr>
        <w:jc w:val="both"/>
      </w:pPr>
      <w:r>
        <w:rPr>
          <w:sz w:val="21"/>
        </w:rPr>
        <w:t>合同款支付：</w:t>
      </w:r>
    </w:p>
    <w:p>
      <w:pPr>
        <w:ind w:firstLine="8"/>
        <w:jc w:val="both"/>
      </w:pPr>
      <w:r>
        <w:rPr>
          <w:sz w:val="21"/>
        </w:rPr>
        <w:t>本工程按实际发生工程量结算，并最终按财政审核的结算价结算。安全生产费按照财政审定预算书审定金额结算，不作调整。</w:t>
      </w:r>
    </w:p>
    <w:p>
      <w:pPr>
        <w:ind w:firstLine="8"/>
        <w:jc w:val="both"/>
      </w:pPr>
      <w:r>
        <w:rPr>
          <w:sz w:val="21"/>
        </w:rPr>
        <w:t>本项目工程款支付办法原则上按四期支付，即预付款、中间计量、结算支付、质保金支付。</w:t>
      </w:r>
    </w:p>
    <w:p>
      <w:pPr>
        <w:ind w:firstLine="8"/>
        <w:jc w:val="both"/>
      </w:pPr>
      <w:r>
        <w:rPr>
          <w:sz w:val="21"/>
        </w:rPr>
        <w:t>1期：支付比例30%，签订合同之日后10个工作日内支付合同金额的30%。</w:t>
      </w:r>
    </w:p>
    <w:p>
      <w:pPr>
        <w:ind w:firstLine="8"/>
        <w:jc w:val="both"/>
      </w:pPr>
      <w:r>
        <w:rPr>
          <w:sz w:val="21"/>
        </w:rPr>
        <w:t>2期：支付比例60%，工程全部完工后10个工作日内支付合同金额的60%。</w:t>
      </w:r>
    </w:p>
    <w:p>
      <w:pPr>
        <w:ind w:firstLine="8"/>
        <w:jc w:val="both"/>
      </w:pPr>
      <w:r>
        <w:rPr>
          <w:sz w:val="21"/>
        </w:rPr>
        <w:t>3期：支付比例7%，项目经采购人、成交供应商、监理三方共同进行工程验收合格，结算经财政部门审核定案后10个工作日内支付至财政部门审定结算金额的97%。</w:t>
      </w:r>
    </w:p>
    <w:p>
      <w:pPr>
        <w:ind w:firstLine="8"/>
        <w:jc w:val="both"/>
      </w:pPr>
      <w:r>
        <w:rPr>
          <w:sz w:val="21"/>
        </w:rPr>
        <w:t>4期：支付比例3%，待工程质量缺陷责任期满后10个工作日内,采购人按财政部门审定结算金额的3%无息支付工程款(工程质保金)。</w:t>
      </w:r>
    </w:p>
    <w:p>
      <w:pPr>
        <w:numPr>
          <w:ilvl w:val="0"/>
          <w:numId w:val="1"/>
        </w:numPr>
        <w:jc w:val="both"/>
      </w:pPr>
      <w:r>
        <w:rPr>
          <w:sz w:val="21"/>
        </w:rPr>
        <w:t>双方责任</w:t>
      </w:r>
    </w:p>
    <w:p>
      <w:pPr>
        <w:ind w:firstLine="416"/>
        <w:jc w:val="both"/>
      </w:pPr>
      <w:r>
        <w:rPr>
          <w:sz w:val="21"/>
        </w:rPr>
        <w:t>( 一) 甲方责任</w:t>
      </w:r>
    </w:p>
    <w:p>
      <w:pPr>
        <w:jc w:val="both"/>
      </w:pPr>
      <w:r>
        <w:rPr>
          <w:sz w:val="21"/>
        </w:rPr>
        <w:t>(1) 甲方带乙方至现场办好进场手续。</w:t>
      </w:r>
    </w:p>
    <w:p>
      <w:pPr>
        <w:jc w:val="both"/>
      </w:pPr>
      <w:r>
        <w:rPr>
          <w:sz w:val="21"/>
        </w:rPr>
        <w:t>(2) 开工</w:t>
      </w:r>
      <w:r>
        <w:rPr>
          <w:sz w:val="21"/>
          <w:u w:val="single"/>
        </w:rPr>
        <w:t xml:space="preserve">前  </w:t>
      </w:r>
      <w:r>
        <w:rPr>
          <w:sz w:val="21"/>
        </w:rPr>
        <w:t>天完成由甲、乙双方参加的施工图会审。提供施工用水、电、材料、工具堆放场所。</w:t>
      </w:r>
    </w:p>
    <w:p>
      <w:pPr>
        <w:jc w:val="both"/>
      </w:pPr>
      <w:r>
        <w:rPr>
          <w:sz w:val="21"/>
        </w:rPr>
        <w:t>(3) 甲方委</w:t>
      </w:r>
      <w:r>
        <w:rPr>
          <w:sz w:val="21"/>
          <w:u w:val="single"/>
        </w:rPr>
        <w:t xml:space="preserve">派   </w:t>
      </w:r>
      <w:r>
        <w:rPr>
          <w:sz w:val="21"/>
        </w:rPr>
        <w:t>为现场管理代表，监督检查工程质量、进度、负责设计图纸的变更、工程质量验收及其他事宜，组织</w:t>
      </w:r>
    </w:p>
    <w:p>
      <w:pPr>
        <w:jc w:val="both"/>
      </w:pPr>
      <w:r>
        <w:rPr>
          <w:sz w:val="21"/>
        </w:rPr>
        <w:t>对工程竣工验收和办理竣工结算。对乙方在施工中发现设计错误提出的意见，甲方在收到书面通知</w:t>
      </w:r>
      <w:r>
        <w:rPr>
          <w:sz w:val="21"/>
          <w:u w:val="single"/>
        </w:rPr>
        <w:t xml:space="preserve">后  </w:t>
      </w:r>
      <w:r>
        <w:rPr>
          <w:sz w:val="21"/>
        </w:rPr>
        <w:t xml:space="preserve"> 天内会同设计方进行 处理。</w:t>
      </w:r>
    </w:p>
    <w:p>
      <w:pPr>
        <w:jc w:val="both"/>
      </w:pPr>
      <w:r>
        <w:rPr>
          <w:sz w:val="21"/>
        </w:rPr>
        <w:t>(4) 如需变更已施工的工程，甲方应以书面通知乙方，如现场临时变更，应在_</w:t>
      </w:r>
      <w:r>
        <w:rPr>
          <w:sz w:val="21"/>
          <w:u w:val="single"/>
        </w:rPr>
        <w:t xml:space="preserve">   </w:t>
      </w:r>
      <w:r>
        <w:rPr>
          <w:sz w:val="21"/>
        </w:rPr>
        <w:t>_天内补办并签认。</w:t>
      </w:r>
    </w:p>
    <w:p>
      <w:pPr>
        <w:jc w:val="both"/>
      </w:pPr>
      <w:r>
        <w:rPr>
          <w:sz w:val="21"/>
        </w:rPr>
        <w:t>(5) 协调施工现场有关部门，提供施工上的方便和材料设备堆放场所。</w:t>
      </w:r>
    </w:p>
    <w:p>
      <w:pPr>
        <w:jc w:val="both"/>
      </w:pPr>
      <w:r>
        <w:rPr>
          <w:sz w:val="21"/>
        </w:rPr>
        <w:t>(二) 乙方责任</w:t>
      </w:r>
    </w:p>
    <w:p>
      <w:pPr>
        <w:jc w:val="both"/>
      </w:pPr>
      <w:r>
        <w:rPr>
          <w:sz w:val="21"/>
        </w:rPr>
        <w:t>(1) 开工前完成施工方案的施工图会审及现场交底工作，编造施工组织设计和材料、设备进场计划并送甲方审定。</w:t>
      </w:r>
    </w:p>
    <w:p>
      <w:pPr>
        <w:ind w:firstLine="379"/>
        <w:jc w:val="both"/>
      </w:pPr>
      <w:r>
        <w:rPr>
          <w:sz w:val="21"/>
        </w:rPr>
        <w:t>(2) 确定项目负责人，乙方委派</w:t>
      </w:r>
      <w:r>
        <w:rPr>
          <w:sz w:val="21"/>
          <w:u w:val="single"/>
        </w:rPr>
        <w:t xml:space="preserve">   </w:t>
      </w:r>
      <w:r>
        <w:rPr>
          <w:sz w:val="21"/>
        </w:rPr>
        <w:t xml:space="preserve"> 为现场管理代表，严格按照施工图与说明书以及施工技术规范和操作规程保证质量 进行施工。遵守甲方相关现场管理规定。该人员必须在施工期间每天到场实施工程监督和协调。</w:t>
      </w:r>
    </w:p>
    <w:p>
      <w:pPr>
        <w:jc w:val="both"/>
      </w:pPr>
      <w:r>
        <w:rPr>
          <w:sz w:val="21"/>
        </w:rPr>
        <w:t>(3) 对工程质量、安全、环保、文明施工进行现场管理和控制。</w:t>
      </w:r>
    </w:p>
    <w:p>
      <w:pPr>
        <w:ind w:firstLine="362"/>
        <w:jc w:val="both"/>
      </w:pPr>
      <w:r>
        <w:rPr>
          <w:sz w:val="21"/>
        </w:rPr>
        <w:t>(4) 按施工安全规范做好施工质量、安全管理，指定安全、防火负责人，物件堆放整齐，道路畅通，处理好与周围单位 的关系。</w:t>
      </w:r>
    </w:p>
    <w:p>
      <w:pPr>
        <w:jc w:val="both"/>
      </w:pPr>
      <w:r>
        <w:rPr>
          <w:sz w:val="21"/>
        </w:rPr>
        <w:t>(5) 负责施工所需的工具、设备、机械运输，设置安全设施标志。</w:t>
      </w:r>
    </w:p>
    <w:p>
      <w:pPr>
        <w:jc w:val="both"/>
      </w:pPr>
      <w:r>
        <w:rPr>
          <w:sz w:val="21"/>
        </w:rPr>
        <w:t>(6) 严格按照施工方案、施工图与说明书以及施工技术规范和操作规程进行施工，接受甲方和质监部门的监督。</w:t>
      </w:r>
    </w:p>
    <w:p>
      <w:pPr>
        <w:jc w:val="both"/>
      </w:pPr>
      <w:r>
        <w:rPr>
          <w:sz w:val="21"/>
        </w:rPr>
        <w:t>(7) 凡施工期间发生的施工质量、安全事故均由乙方负责。</w:t>
      </w:r>
    </w:p>
    <w:p>
      <w:pPr>
        <w:jc w:val="both"/>
      </w:pPr>
      <w:r>
        <w:rPr>
          <w:sz w:val="21"/>
        </w:rPr>
        <w:t>(8) 如工程上存在问题，经相关部门确认后，须即采取措施纠正，否则甲方有权采取措施直至终止合同。</w:t>
      </w:r>
    </w:p>
    <w:p>
      <w:pPr>
        <w:jc w:val="both"/>
      </w:pPr>
      <w:r>
        <w:rPr>
          <w:sz w:val="21"/>
        </w:rPr>
        <w:t>(9) 施工中如发现设计错误或严重不合理时，即以书面通知甲方。做好施工原始记录，按时向甲方报送进度和完工报</w:t>
      </w:r>
    </w:p>
    <w:p>
      <w:pPr>
        <w:jc w:val="both"/>
      </w:pPr>
      <w:r>
        <w:rPr>
          <w:sz w:val="21"/>
        </w:rPr>
        <w:t>。</w:t>
      </w:r>
    </w:p>
    <w:p>
      <w:pPr>
        <w:jc w:val="both"/>
      </w:pPr>
      <w:r>
        <w:rPr>
          <w:sz w:val="21"/>
        </w:rPr>
        <w:t>(10) 工程竣工移交资料、附件及备用件。竣工后的施工和生活设施拆除。验收后</w:t>
      </w:r>
      <w:r>
        <w:rPr>
          <w:sz w:val="21"/>
          <w:u w:val="single"/>
        </w:rPr>
        <w:t xml:space="preserve">  </w:t>
      </w:r>
      <w:r>
        <w:rPr>
          <w:sz w:val="21"/>
        </w:rPr>
        <w:t xml:space="preserve"> 天内施工人员撤离。</w:t>
      </w:r>
    </w:p>
    <w:p>
      <w:pPr>
        <w:jc w:val="both"/>
      </w:pPr>
      <w:r>
        <w:rPr>
          <w:sz w:val="21"/>
        </w:rPr>
        <w:t>(11) 未经甲方同意不得随意拆改原建筑物结构及各种管线、设备并对本工程的材料、产品作验收移交前的保护。</w:t>
      </w:r>
    </w:p>
    <w:p>
      <w:pPr>
        <w:ind w:firstLine="374"/>
        <w:jc w:val="both"/>
      </w:pPr>
      <w:r>
        <w:rPr>
          <w:sz w:val="21"/>
        </w:rPr>
        <w:t>(12) 工程中的拆除物，经甲方认定，无价值的由乙方按有关规定清理，存在价值的，交由甲方处理或按甲方要求进行 处理。</w:t>
      </w:r>
    </w:p>
    <w:p>
      <w:pPr>
        <w:ind w:firstLine="374"/>
        <w:jc w:val="both"/>
      </w:pPr>
      <w:r>
        <w:rPr>
          <w:sz w:val="21"/>
        </w:rPr>
        <w:t>(13) 乙方须派报价文件报备的项目经理来施工现场履行项目经理职责，未经甲方同意不得随意更换。</w:t>
      </w:r>
    </w:p>
    <w:p>
      <w:pPr>
        <w:ind w:firstLine="374"/>
        <w:jc w:val="both"/>
      </w:pPr>
      <w:r>
        <w:rPr>
          <w:sz w:val="21"/>
        </w:rPr>
        <w:t>第八条 工程验收</w:t>
      </w:r>
    </w:p>
    <w:p>
      <w:pPr>
        <w:jc w:val="both"/>
      </w:pPr>
      <w:r>
        <w:rPr>
          <w:sz w:val="21"/>
        </w:rPr>
        <w:t>甲方接到成交供应商通知后</w:t>
      </w:r>
      <w:r>
        <w:rPr>
          <w:sz w:val="21"/>
          <w:u w:val="single"/>
        </w:rPr>
        <w:t>5</w:t>
      </w:r>
      <w:r>
        <w:rPr>
          <w:sz w:val="21"/>
        </w:rPr>
        <w:t>天内组织验收。</w:t>
      </w:r>
    </w:p>
    <w:p>
      <w:pPr>
        <w:ind w:firstLine="408"/>
        <w:jc w:val="both"/>
      </w:pPr>
      <w:r>
        <w:rPr>
          <w:sz w:val="21"/>
        </w:rPr>
        <w:t>由甲乙双方以施工图纸及说明书、图纸会审记录、有关变更的书面文件，国家施工验收规范和质量检验标准为依据进行验 收。隐蔽工程在乙方自检后填制记录表，待甲方检查。甲方接通知</w:t>
      </w:r>
      <w:r>
        <w:rPr>
          <w:sz w:val="21"/>
          <w:u w:val="single"/>
        </w:rPr>
        <w:t xml:space="preserve">后  </w:t>
      </w:r>
      <w:r>
        <w:rPr>
          <w:sz w:val="21"/>
        </w:rPr>
        <w:t>天内到场验收，经检验合格由双方签字确认进行下一工 序的施工。如甲方不按时验收，乙方自检确认合格后可隐蔽，甲、乙方应予承认。若事后甲方提出复查，费用由甲方承担。复 查结果不合格，返修费由乙方承担，工期顺延。工程竣工</w:t>
      </w:r>
      <w:r>
        <w:rPr>
          <w:sz w:val="21"/>
          <w:u w:val="single"/>
        </w:rPr>
        <w:t xml:space="preserve">前  </w:t>
      </w:r>
      <w:r>
        <w:rPr>
          <w:sz w:val="21"/>
        </w:rPr>
        <w:t>天，由乙方通知甲方组织有关人员验收。甲方应在接通</w:t>
      </w:r>
      <w:r>
        <w:rPr>
          <w:sz w:val="21"/>
          <w:u w:val="single"/>
        </w:rPr>
        <w:t xml:space="preserve">知  </w:t>
      </w:r>
      <w:r>
        <w:rPr>
          <w:sz w:val="21"/>
        </w:rPr>
        <w:t>天内 组织验收。工程内容及质量符合要求的，双方签字确认，同时乙方将全部资料移交给甲</w:t>
      </w:r>
      <w:r>
        <w:rPr>
          <w:sz w:val="21"/>
          <w:u w:val="single"/>
        </w:rPr>
        <w:t xml:space="preserve">方  </w:t>
      </w:r>
      <w:r>
        <w:rPr>
          <w:sz w:val="21"/>
        </w:rPr>
        <w:t>套。如质量不合格，乙方在限期内 返修后进行验收，直至合格，由此发生的费用由乙方承担。验收合格日为竣工日期。工程未经验收，甲方提前使用或擅自动用 而发生损坏，由此发生的质量或其他问题由甲方负责。工程竣工后，由乙方提供经乙方签章的竣工图。</w:t>
      </w:r>
    </w:p>
    <w:p>
      <w:pPr>
        <w:jc w:val="both"/>
      </w:pPr>
      <w:r>
        <w:rPr>
          <w:sz w:val="21"/>
        </w:rPr>
        <w:t>第九条 违约责任</w:t>
      </w:r>
    </w:p>
    <w:p>
      <w:pPr>
        <w:jc w:val="both"/>
      </w:pPr>
      <w:r>
        <w:rPr>
          <w:sz w:val="21"/>
        </w:rPr>
        <w:t>( 一) 任何一方中止合同</w:t>
      </w:r>
      <w:r>
        <w:rPr>
          <w:sz w:val="21"/>
        </w:rPr>
        <w:t>，按工程造价的</w:t>
      </w:r>
      <w:r>
        <w:rPr>
          <w:sz w:val="21"/>
        </w:rPr>
        <w:t>%</w:t>
      </w:r>
      <w:r>
        <w:rPr>
          <w:sz w:val="21"/>
        </w:rPr>
        <w:t>向对方偿付违约金。但如果一方严重违反合同，并在收到对方违约通知书</w:t>
      </w:r>
    </w:p>
    <w:p>
      <w:pPr>
        <w:jc w:val="both"/>
      </w:pPr>
      <w:r>
        <w:rPr>
          <w:sz w:val="21"/>
        </w:rPr>
        <w:t>后在</w:t>
      </w:r>
      <w:r>
        <w:rPr>
          <w:sz w:val="21"/>
          <w:u w:val="single"/>
        </w:rPr>
        <w:t xml:space="preserve">  </w:t>
      </w:r>
      <w:r>
        <w:rPr>
          <w:sz w:val="21"/>
        </w:rPr>
        <w:t xml:space="preserve"> 天内仍未能改正违约的，另一方可立即终止本合同。</w:t>
      </w:r>
    </w:p>
    <w:p>
      <w:pPr>
        <w:numPr>
          <w:ilvl w:val="0"/>
          <w:numId w:val="1"/>
        </w:numPr>
        <w:jc w:val="both"/>
      </w:pPr>
      <w:r>
        <w:rPr>
          <w:sz w:val="21"/>
        </w:rPr>
        <w:t xml:space="preserve">甲方未能履行合同，出现以下情形的，其损失由甲方承担，工期顺延。  </w:t>
      </w:r>
    </w:p>
    <w:p>
      <w:pPr>
        <w:numPr>
          <w:ilvl w:val="0"/>
          <w:numId w:val="1"/>
        </w:numPr>
        <w:jc w:val="both"/>
      </w:pPr>
      <w:r>
        <w:rPr>
          <w:sz w:val="21"/>
        </w:rPr>
        <w:t xml:space="preserve">(1) 不按期支付工程款；  </w:t>
      </w:r>
    </w:p>
    <w:p>
      <w:pPr>
        <w:numPr>
          <w:ilvl w:val="0"/>
          <w:numId w:val="1"/>
        </w:numPr>
        <w:jc w:val="both"/>
      </w:pPr>
      <w:r>
        <w:rPr>
          <w:sz w:val="21"/>
        </w:rPr>
        <w:t>(2) 因设计变</w:t>
      </w:r>
    </w:p>
    <w:p>
      <w:pPr>
        <w:jc w:val="both"/>
      </w:pPr>
      <w:r>
        <w:rPr>
          <w:sz w:val="21"/>
        </w:rPr>
        <w:t>更，使已完成的工程拆改；  (3) 逾期验收；  (4) 其他甲方原因造成的。</w:t>
      </w:r>
    </w:p>
    <w:p>
      <w:pPr>
        <w:jc w:val="both"/>
      </w:pPr>
      <w:r>
        <w:rPr>
          <w:sz w:val="21"/>
        </w:rPr>
        <w:t>(三) 乙方责任造成的停工、返工，材料、器材损失均由乙方承担。逾期竣工，从逾期次日起，每逾期一天，按</w:t>
      </w:r>
      <w:r>
        <w:rPr>
          <w:sz w:val="21"/>
        </w:rPr>
        <w:t xml:space="preserve"> 向甲方偿付违约金。</w:t>
      </w:r>
    </w:p>
    <w:p>
      <w:pPr>
        <w:jc w:val="both"/>
      </w:pPr>
      <w:r>
        <w:rPr>
          <w:sz w:val="21"/>
        </w:rPr>
        <w:t>(四) 遇不可抗力，双方需在尽可能的情况下采取保全措施，并及时通知对方。</w:t>
      </w:r>
    </w:p>
    <w:p>
      <w:pPr>
        <w:jc w:val="both"/>
      </w:pPr>
      <w:r>
        <w:rPr>
          <w:sz w:val="21"/>
        </w:rPr>
        <w:t>第十条 其他约定条款</w:t>
      </w:r>
    </w:p>
    <w:p>
      <w:pPr>
        <w:jc w:val="both"/>
      </w:pPr>
      <w:r>
        <w:rPr>
          <w:sz w:val="21"/>
        </w:rPr>
        <w:t>本合同为中小企业预留合同。</w:t>
      </w:r>
    </w:p>
    <w:p>
      <w:pPr>
        <w:jc w:val="both"/>
      </w:pPr>
      <w:r>
        <w:rPr>
          <w:sz w:val="21"/>
        </w:rPr>
        <w:t>本工程的磋商文件、报价清单是合同的组成部分。</w:t>
      </w:r>
    </w:p>
    <w:p>
      <w:pPr>
        <w:ind w:firstLine="636"/>
        <w:jc w:val="both"/>
      </w:pPr>
      <w:r>
        <w:rPr>
          <w:sz w:val="21"/>
        </w:rPr>
        <w:t>乙方按有关规定，采取严格的安全防护措施，并承担由于自身安全措施不力造成事故的责任和因此发生的费用。</w:t>
      </w:r>
    </w:p>
    <w:p>
      <w:pPr>
        <w:ind w:firstLine="636"/>
        <w:jc w:val="both"/>
      </w:pPr>
      <w:r>
        <w:rPr>
          <w:sz w:val="21"/>
        </w:rPr>
        <w:t>乙方材料设备、机械的损坏及停工等损失，费用由乙方承担。</w:t>
      </w:r>
    </w:p>
    <w:p>
      <w:pPr>
        <w:ind w:firstLine="642"/>
        <w:jc w:val="both"/>
      </w:pPr>
      <w:r>
        <w:rPr>
          <w:sz w:val="21"/>
        </w:rPr>
        <w:t>未经甲方同意，乙方擅自拆改原建筑物结构或设备、管线和其他附着物，由此发生的事故或造成的损失 (包括罚款) ，由乙方 承担责任并赔偿损失。</w:t>
      </w:r>
    </w:p>
    <w:p>
      <w:pPr>
        <w:ind w:firstLine="642"/>
        <w:jc w:val="both"/>
      </w:pPr>
      <w:r>
        <w:rPr>
          <w:sz w:val="21"/>
        </w:rPr>
        <w:t>每日施工后，乙方要收整现场，并清理余泥杂物。</w:t>
      </w:r>
    </w:p>
    <w:p>
      <w:pPr>
        <w:ind w:firstLine="642"/>
        <w:jc w:val="both"/>
      </w:pPr>
      <w:r>
        <w:rPr>
          <w:sz w:val="21"/>
        </w:rPr>
        <w:t>乙方应做好文明施工工作及安全保卫工作，所有施工人员进场作业，必须办理出入证件等。</w:t>
      </w:r>
    </w:p>
    <w:p>
      <w:pPr>
        <w:jc w:val="both"/>
      </w:pPr>
      <w:r>
        <w:rPr>
          <w:sz w:val="21"/>
        </w:rPr>
        <w:t>第十一条 争议解决方式</w:t>
      </w:r>
    </w:p>
    <w:p>
      <w:pPr>
        <w:jc w:val="both"/>
      </w:pPr>
      <w:r>
        <w:rPr>
          <w:sz w:val="21"/>
        </w:rPr>
        <w:t>发生纠纷双方协商或调解，协商或调解不成时，向甲方</w:t>
      </w:r>
      <w:r>
        <w:rPr>
          <w:sz w:val="21"/>
        </w:rPr>
        <w:t>所在辖区人民法院提起诉讼。</w:t>
      </w:r>
    </w:p>
    <w:p>
      <w:pPr>
        <w:jc w:val="both"/>
      </w:pPr>
      <w:r>
        <w:rPr>
          <w:sz w:val="21"/>
        </w:rPr>
        <w:t>第十二条 合同有效期</w:t>
      </w:r>
    </w:p>
    <w:p>
      <w:pPr>
        <w:jc w:val="both"/>
      </w:pPr>
      <w:r>
        <w:rPr>
          <w:sz w:val="21"/>
        </w:rPr>
        <w:t>本合同经甲方盖章，乙方签字盖章后生效，至工程竣工验收，保修期</w:t>
      </w:r>
      <w:r>
        <w:rPr>
          <w:sz w:val="21"/>
        </w:rPr>
        <w:t>满并结清款项后失效。</w:t>
      </w:r>
    </w:p>
    <w:p>
      <w:pPr>
        <w:jc w:val="both"/>
      </w:pPr>
      <w:r>
        <w:rPr>
          <w:sz w:val="21"/>
        </w:rPr>
        <w:t>第十三条 合同一式</w:t>
      </w:r>
      <w:r>
        <w:rPr>
          <w:sz w:val="21"/>
          <w:u w:val="single"/>
        </w:rPr>
        <w:t xml:space="preserve">  </w:t>
      </w:r>
      <w:r>
        <w:rPr>
          <w:sz w:val="21"/>
          <w:u w:val="single"/>
        </w:rPr>
        <w:t xml:space="preserve"> </w:t>
      </w:r>
      <w:r>
        <w:rPr>
          <w:sz w:val="21"/>
        </w:rPr>
        <w:t>份，甲乙双方各执</w:t>
      </w:r>
      <w:r>
        <w:rPr>
          <w:sz w:val="21"/>
          <w:u w:val="single"/>
        </w:rPr>
        <w:t xml:space="preserve"> </w:t>
      </w:r>
      <w:r>
        <w:rPr>
          <w:sz w:val="21"/>
          <w:u w:val="single"/>
        </w:rPr>
        <w:t xml:space="preserve"> </w:t>
      </w:r>
      <w:r>
        <w:rPr>
          <w:sz w:val="21"/>
        </w:rPr>
        <w:t>份，监督管理部门</w:t>
      </w:r>
      <w:r>
        <w:rPr>
          <w:sz w:val="21"/>
          <w:u w:val="single"/>
        </w:rPr>
        <w:t xml:space="preserve"> </w:t>
      </w:r>
      <w:r>
        <w:rPr>
          <w:sz w:val="21"/>
          <w:u w:val="single"/>
        </w:rPr>
        <w:t xml:space="preserve"> </w:t>
      </w:r>
      <w:r>
        <w:rPr>
          <w:sz w:val="21"/>
        </w:rPr>
        <w:t>份。</w:t>
      </w:r>
    </w:p>
    <w:p>
      <w:pPr>
        <w:jc w:val="both"/>
      </w:pPr>
      <w:r>
        <w:rPr>
          <w:sz w:val="21"/>
        </w:rPr>
        <w:t>第十四条 合同附件：</w:t>
      </w:r>
    </w:p>
    <w:p>
      <w:pPr>
        <w:jc w:val="both"/>
      </w:pPr>
      <w:r>
        <w:rPr>
          <w:sz w:val="21"/>
        </w:rPr>
        <w:t>采购方 (盖章) ：                    承包方 (盖章) ：</w:t>
      </w:r>
    </w:p>
    <w:p>
      <w:pPr>
        <w:jc w:val="both"/>
      </w:pPr>
      <w:r>
        <w:rPr>
          <w:sz w:val="21"/>
        </w:rPr>
        <w:t>代表：                              代表：</w:t>
      </w:r>
    </w:p>
    <w:p>
      <w:pPr>
        <w:jc w:val="both"/>
      </w:pPr>
      <w:r>
        <w:rPr>
          <w:sz w:val="21"/>
        </w:rPr>
        <w:t>签定地点：</w:t>
      </w:r>
    </w:p>
    <w:p>
      <w:pPr>
        <w:jc w:val="both"/>
      </w:pPr>
      <w:r>
        <w:rPr>
          <w:sz w:val="21"/>
        </w:rPr>
        <w:t>签定日期：      年   月  日       签定日期：    年  月  日</w:t>
      </w:r>
    </w:p>
    <w:p>
      <w:pPr>
        <w:jc w:val="both"/>
      </w:pPr>
      <w:r>
        <w:rPr>
          <w:sz w:val="21"/>
        </w:rPr>
        <w:t>开户</w:t>
      </w:r>
      <w:r>
        <w:rPr>
          <w:sz w:val="21"/>
        </w:rPr>
        <w:t>名称：</w:t>
      </w:r>
    </w:p>
    <w:p>
      <w:pPr>
        <w:jc w:val="both"/>
      </w:pPr>
      <w:r>
        <w:rPr>
          <w:sz w:val="21"/>
        </w:rPr>
        <w:t>银行账号：</w:t>
      </w:r>
    </w:p>
    <w:p>
      <w:pPr>
        <w:jc w:val="both"/>
      </w:pPr>
      <w:r>
        <w:rPr>
          <w:sz w:val="21"/>
        </w:rPr>
        <w:t>开 户 行：</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441821-2022-02062</w:t>
      </w:r>
    </w:p>
    <w:p>
      <w:pPr>
        <w:jc w:val="center"/>
      </w:pPr>
      <w:r>
        <w:rPr>
          <w:b/>
          <w:sz w:val="24"/>
        </w:rPr>
        <w:t>采购项目编号：</w:t>
      </w:r>
      <w:r>
        <w:rPr>
          <w:b/>
          <w:sz w:val="24"/>
        </w:rPr>
        <w:t>QYHYZC2022-042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清远市合源项目管理有限公司</w:t>
      </w:r>
    </w:p>
    <w:p>
      <w:pPr>
        <w:ind w:firstLine="480"/>
      </w:pPr>
      <w:r>
        <w:rPr/>
        <w:t>你方组织的</w:t>
      </w:r>
      <w:r>
        <w:rPr>
          <w:u w:val="single"/>
        </w:rPr>
        <w:t>佛冈县2022年农村公路安全生命防护工程</w:t>
      </w:r>
      <w:r>
        <w:rPr/>
        <w:t>项目的竞争性磋商[采购项目编号为：</w:t>
      </w:r>
      <w:r>
        <w:rPr>
          <w:u w:val="single"/>
        </w:rPr>
        <w:t>QYHYZC2022-042</w:t>
      </w:r>
      <w:r>
        <w:rPr/>
        <w:t>]，我方愿参与响应。</w:t>
      </w:r>
    </w:p>
    <w:p>
      <w:pPr>
        <w:ind w:firstLine="480"/>
      </w:pPr>
      <w:r>
        <w:rPr/>
        <w:t>我方确认收到贵方提供的</w:t>
      </w:r>
      <w:r>
        <w:rPr>
          <w:u w:val="single"/>
        </w:rPr>
        <w:t>佛冈县2022年农村公路安全生命防护工程</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清远市合源项目管理有限公司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佛冈县2022年农村公路安全生命防护工程</w:t>
      </w:r>
      <w:r>
        <w:rPr/>
        <w:t>项目采购[采购项目编号为</w:t>
      </w:r>
      <w:r>
        <w:rPr/>
        <w:t>QYHYZC2022-042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佛冈县公路事务中心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清远市合源项目管理有限公司</w:t>
      </w:r>
    </w:p>
    <w:p>
      <w:pPr>
        <w:ind w:firstLine="480"/>
      </w:pPr>
      <w:r>
        <w:rPr/>
        <w:t>我单位参加贵公司组织的</w:t>
      </w:r>
      <w:r>
        <w:rPr/>
        <w:t>佛冈县2022年农村公路安全生命防护工程</w:t>
      </w:r>
      <w:r>
        <w:rPr/>
        <w:t>（采购项目编号：</w:t>
      </w:r>
      <w:r>
        <w:rPr/>
        <w:t>QYHYZC2022-042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清远市合源项目管理有限公司</w:t>
      </w:r>
    </w:p>
    <w:p>
      <w:pPr>
        <w:ind w:firstLine="480"/>
      </w:pPr>
      <w:r>
        <w:rPr/>
        <w:t>我单位已登记并准备参与</w:t>
      </w:r>
      <w:r>
        <w:rPr/>
        <w:t>佛冈县2022年农村公路安全生命防护工程</w:t>
      </w:r>
      <w:r>
        <w:rPr/>
        <w:t>项目（采购项目编号：</w:t>
      </w:r>
      <w:r>
        <w:rPr/>
        <w:t>QYHYZC2022-042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