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441821-2022-02759</w:t>
      </w:r>
    </w:p>
    <w:p>
      <w:pPr>
        <w:jc w:val="center"/>
      </w:pPr>
      <w:r>
        <w:rPr>
          <w:b/>
          <w:sz w:val="24"/>
        </w:rPr>
        <w:t>采购项目编号：</w:t>
      </w:r>
      <w:r>
        <w:rPr>
          <w:b/>
          <w:sz w:val="24"/>
        </w:rPr>
        <w:t>QYHYZC2022-055</w:t>
      </w:r>
    </w:p>
    <w:p>
      <w:pPr>
        <w:jc w:val="center"/>
      </w:pPr>
      <w:r>
        <w:rPr>
          <w:b/>
          <w:sz w:val="24"/>
        </w:rPr>
        <w:t>项目名称：</w:t>
      </w:r>
      <w:r>
        <w:rPr>
          <w:b/>
          <w:sz w:val="24"/>
        </w:rPr>
        <w:t>佛冈县水网规划项目</w:t>
      </w:r>
    </w:p>
    <w:p>
      <w:pPr>
        <w:jc w:val="center"/>
      </w:pPr>
      <w:r>
        <w:rPr>
          <w:b/>
          <w:sz w:val="24"/>
        </w:rPr>
        <w:t>采购人：</w:t>
      </w:r>
      <w:r>
        <w:rPr>
          <w:b/>
          <w:sz w:val="24"/>
        </w:rPr>
        <w:t>佛冈县水利局</w:t>
      </w:r>
    </w:p>
    <w:p>
      <w:pPr>
        <w:jc w:val="center"/>
      </w:pPr>
      <w:r>
        <w:rPr>
          <w:b/>
          <w:sz w:val="24"/>
        </w:rPr>
        <w:t>采购代理机构：</w:t>
      </w:r>
      <w:r>
        <w:rPr>
          <w:b/>
          <w:sz w:val="24"/>
        </w:rPr>
        <w:t>清远市合源项目管理有限公司</w:t>
      </w:r>
    </w:p>
    <w:p>
      <w:pPr>
        <w:ind w:firstLine="480"/>
      </w:pPr>
    </w:p>
    <w:p>
      <w:r>
        <w:rPr/>
        <w:t xml:space="preserve"> </w:t>
      </w:r>
    </w:p>
    <w:p/>
    <w:p>
      <w:pPr>
        <w:jc w:val="center"/>
      </w:pPr>
      <w:r>
        <w:rPr>
          <w:b/>
          <w:sz w:val="36"/>
        </w:rPr>
        <w:t>第一章 磋商邀请</w:t>
      </w:r>
    </w:p>
    <w:p>
      <w:pPr>
        <w:ind w:firstLine="480"/>
      </w:pPr>
      <w:r>
        <w:rPr/>
        <w:t>清远市合源项目管理有限公司</w:t>
      </w:r>
      <w:r>
        <w:rPr/>
        <w:t>受</w:t>
      </w:r>
      <w:r>
        <w:rPr/>
        <w:t>佛冈县水利局</w:t>
      </w:r>
      <w:r>
        <w:rPr/>
        <w:t>的委托，采用</w:t>
      </w:r>
      <w:r>
        <w:rPr/>
        <w:t>竞争性磋商</w:t>
      </w:r>
      <w:r>
        <w:rPr/>
        <w:t>方式组织采购</w:t>
      </w:r>
      <w:r>
        <w:rPr/>
        <w:t>佛冈县水网规划项目</w:t>
      </w:r>
      <w:r>
        <w:rPr/>
        <w:t>。欢迎符合资格条件的供应商参加。</w:t>
      </w:r>
    </w:p>
    <w:p>
      <w:r>
        <w:rPr>
          <w:b/>
          <w:sz w:val="28"/>
        </w:rPr>
        <w:t>一.项目概述</w:t>
      </w:r>
    </w:p>
    <w:p>
      <w:r>
        <w:rPr>
          <w:b/>
          <w:sz w:val="24"/>
        </w:rPr>
        <w:t>1.名称与编号</w:t>
      </w:r>
    </w:p>
    <w:p>
      <w:pPr>
        <w:ind w:firstLine="480"/>
      </w:pPr>
      <w:r>
        <w:rPr/>
        <w:t>采购项目名称：</w:t>
      </w:r>
      <w:r>
        <w:rPr/>
        <w:t>佛冈县水网规划项目</w:t>
      </w:r>
    </w:p>
    <w:p>
      <w:pPr>
        <w:ind w:firstLine="480"/>
      </w:pPr>
      <w:r>
        <w:rPr/>
        <w:t>采购计划编号：</w:t>
      </w:r>
      <w:r>
        <w:rPr/>
        <w:t>441821-2022-02759</w:t>
      </w:r>
    </w:p>
    <w:p>
      <w:pPr>
        <w:ind w:firstLine="480"/>
      </w:pPr>
      <w:r>
        <w:rPr/>
        <w:t>采购项目编号：</w:t>
      </w:r>
      <w:r>
        <w:rPr/>
        <w:t>QYHYZC2022-055</w:t>
      </w:r>
    </w:p>
    <w:p>
      <w:pPr>
        <w:ind w:firstLine="480"/>
      </w:pPr>
      <w:r>
        <w:rPr/>
        <w:t>采购方式：</w:t>
      </w:r>
      <w:r>
        <w:rPr/>
        <w:t>竞争性磋商</w:t>
      </w:r>
    </w:p>
    <w:p>
      <w:pPr>
        <w:ind w:firstLine="480"/>
      </w:pPr>
      <w:r>
        <w:rPr/>
        <w:t>预算金额：</w:t>
      </w:r>
      <w:r>
        <w:rPr/>
        <w:t>2,000,000.00</w:t>
      </w:r>
      <w:r>
        <w:rPr/>
        <w:t>元</w:t>
      </w:r>
    </w:p>
    <w:p>
      <w:r>
        <w:rPr>
          <w:b/>
          <w:sz w:val="24"/>
        </w:rPr>
        <w:t>2.项目内容及需求情况（采购项目技术规格、参数及要求）</w:t>
      </w:r>
    </w:p>
    <w:p>
      <w:pPr>
        <w:ind w:firstLine="480"/>
      </w:pPr>
    </w:p>
    <w:p/>
    <w:p>
      <w:r>
        <w:rPr/>
        <w:t>采购包1(佛冈县水网规划项目):</w:t>
      </w:r>
    </w:p>
    <w:p>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其他水利管理服务</w:t>
            </w:r>
          </w:p>
        </w:tc>
        <w:tc>
          <w:tcPr>
            <w:tcW w:type="dxa" w:w="2136"/>
          </w:tcPr>
          <w:p>
            <w:r>
              <w:rPr/>
              <w:t>佛冈县水网规划项目</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合同履行期限：自签订合同之日起120天（日历天）内</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提供相应证明材料或声明函。</w:t>
      </w:r>
    </w:p>
    <w:p/>
    <w:p>
      <w:r>
        <w:rPr/>
        <w:t>3）具有良好的商业信誉和健全的财务会计制度：提供2021年度财务状况报告（或财务报表）或基本开户行出具的资信证明或2022年06月份或之后任意一个月的财务报表【财务报表须包含资产负债表、利润表(或损益表或收支明细表)】。</w:t>
      </w:r>
    </w:p>
    <w:p/>
    <w:p>
      <w:r>
        <w:rPr/>
        <w:t>4）履行合同所必需的设备和专业技术能力：按投标（响应）文件格式填报设备及专业技术能力情况或出具声明函。</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采购包1（佛冈县水网规划项目）：</w:t>
      </w:r>
      <w:r>
        <w:rPr/>
        <w:t>本项目属于专门面向中小企业采购的项目。供应商须为符合本项目采购标的对应行业划分标准的中小微企业（监狱企业、残疾人福利单位视同小型、微型企业）。中小企业具体标准根据《工业和信息化部、国家统计局、国家发展和改革委员会、财政部关于印发中小企业划型标准规定的通知》 （工信部联企业[2011]300号）文件进行划分；监狱企业根据（财库[2014]68号）的规定；残疾人福利性单位根据（财库[2017]141号）的规定。提供有效的中小企业声明函（或残疾人福利性单位声明函或监狱企业证明文件）。 本采购标的对应的行业标准为：其他未列明行业。</w:t>
      </w:r>
    </w:p>
    <w:p/>
    <w:p>
      <w:r>
        <w:rPr>
          <w:b/>
          <w:sz w:val="24"/>
        </w:rPr>
        <w:t>3.本项目特定的资格要求：</w:t>
      </w:r>
    </w:p>
    <w:p>
      <w:pPr>
        <w:ind w:firstLine="480"/>
      </w:pPr>
    </w:p>
    <w:p/>
    <w:p>
      <w:r>
        <w:rPr/>
        <w:t>采购包1（佛冈县水网规划项目）：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3)供应商已根据《工程咨询行业管理办法》（发改令第9号）要求已在全国投资项目在线审批监管平台备案（咨询专业：水利水电）。</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佛冈县水利局</w:t>
      </w:r>
    </w:p>
    <w:p>
      <w:pPr>
        <w:ind w:firstLine="480"/>
      </w:pPr>
      <w:r>
        <w:rPr/>
        <w:t>地址：</w:t>
      </w:r>
      <w:r>
        <w:rPr/>
        <w:t>佛冈县县人民中心西楼</w:t>
      </w:r>
    </w:p>
    <w:p>
      <w:pPr>
        <w:ind w:firstLine="480"/>
      </w:pPr>
      <w:r>
        <w:rPr/>
        <w:t>联系方式：</w:t>
      </w:r>
      <w:r>
        <w:rPr/>
        <w:t>0763-4293084</w:t>
      </w:r>
    </w:p>
    <w:p>
      <w:r>
        <w:rPr>
          <w:b/>
          <w:sz w:val="24"/>
        </w:rPr>
        <w:t>2.采购代理机构信息</w:t>
      </w:r>
    </w:p>
    <w:p>
      <w:pPr>
        <w:ind w:firstLine="480"/>
      </w:pPr>
      <w:r>
        <w:rPr/>
        <w:t>名称：</w:t>
      </w:r>
      <w:r>
        <w:rPr/>
        <w:t>清远市合源项目管理有限公司</w:t>
      </w:r>
    </w:p>
    <w:p>
      <w:pPr>
        <w:ind w:firstLine="480"/>
      </w:pPr>
      <w:r>
        <w:rPr/>
        <w:t>地址：</w:t>
      </w:r>
      <w:r>
        <w:rPr/>
        <w:t>广东省清远市清城区连江路52号第三层之二（自编号302号）</w:t>
      </w:r>
    </w:p>
    <w:p>
      <w:pPr>
        <w:ind w:firstLine="480"/>
      </w:pPr>
      <w:r>
        <w:rPr/>
        <w:t>联系方式：</w:t>
      </w:r>
      <w:r>
        <w:rPr/>
        <w:t>0763-3668926</w:t>
      </w:r>
    </w:p>
    <w:p>
      <w:r>
        <w:rPr>
          <w:b/>
          <w:sz w:val="24"/>
        </w:rPr>
        <w:t>3.项目联系方式</w:t>
      </w:r>
    </w:p>
    <w:p>
      <w:pPr>
        <w:ind w:firstLine="480"/>
      </w:pPr>
      <w:r>
        <w:rPr/>
        <w:t>项目联系人：</w:t>
      </w:r>
      <w:r>
        <w:rPr/>
        <w:t>肖小姐</w:t>
      </w:r>
    </w:p>
    <w:p>
      <w:pPr>
        <w:ind w:firstLine="480"/>
      </w:pPr>
      <w:r>
        <w:rPr/>
        <w:t>电话：</w:t>
      </w:r>
      <w:r>
        <w:rPr/>
        <w:t>0763-3668926</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清远市合源项目管理有限公司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left"/>
      </w:pPr>
      <w:r>
        <w:rPr>
          <w:b/>
          <w:sz w:val="21"/>
        </w:rPr>
        <w:t>（一）项目背景：</w:t>
      </w:r>
    </w:p>
    <w:p>
      <w:pPr>
        <w:ind w:firstLine="420"/>
        <w:jc w:val="both"/>
      </w:pPr>
      <w:r>
        <w:rPr>
          <w:sz w:val="21"/>
        </w:rPr>
        <w:t>2021年12月，水利部印发了《关于实施国家水网重大工程的指导意见》（以下简称《指导意见》），水利部办公厅印发《“十四五”时期实施国家水网重大工程实施方案》，明确了加快推进国家水网重大工程建设的主要目标，重点围绕完善水资源优化配置体系，系统部署各项任务措施。《指导意见》要求，到2025年，建设一批国家水网骨干工程，有序实施省市县水网建设，着力补齐水资源配置、城乡供水、防洪排涝、水生态保护、水网智慧化等短板和薄弱环节，水安全保障能力进一步提升。</w:t>
      </w:r>
    </w:p>
    <w:p>
      <w:pPr>
        <w:ind w:firstLine="420"/>
        <w:jc w:val="both"/>
      </w:pPr>
      <w:r>
        <w:rPr>
          <w:sz w:val="21"/>
        </w:rPr>
        <w:t>2021年12月，中共广东省委印发了《中共广东省委 广东省人民政府关于推进水利高质量发展的意见》（粤发[2021]21号），意见明确提出了要积极构建水网格局，加快编制广东水网规划，以自然河道和重大引调水工程为纲、以河湖连通工程和输配水工程为目、以调蓄能力较强的水利枢纽工程为结，完善水资源配置和保障供给格局，完善流域防洪工程体系，优化河湖生态系统保护治理体系，建设系统完备、安全高效、绿色智能、调控有序的广东水网。</w:t>
      </w:r>
    </w:p>
    <w:p>
      <w:pPr>
        <w:ind w:firstLine="420"/>
        <w:jc w:val="both"/>
      </w:pPr>
      <w:r>
        <w:rPr>
          <w:sz w:val="21"/>
        </w:rPr>
        <w:t>随着经济社会的高速发展，佛冈县水安全保障能力还存在差距，水资源短缺、水灾害频发、水环境污染、水生态损害等新老水问题依然突出，水利发展机制体制不够完善，迫切需要从更高层次、更高目标上谋划佛冈水网，全面提升水安全保障能力。</w:t>
      </w:r>
    </w:p>
    <w:p>
      <w:pPr>
        <w:jc w:val="both"/>
      </w:pPr>
      <w:r>
        <w:rPr>
          <w:b/>
          <w:sz w:val="21"/>
        </w:rPr>
        <w:t>（二）规划目标</w:t>
      </w:r>
    </w:p>
    <w:p>
      <w:pPr>
        <w:jc w:val="both"/>
      </w:pPr>
      <w:r>
        <w:rPr>
          <w:sz w:val="21"/>
        </w:rPr>
        <w:t>结合佛冈水利高质量发展需求，研究提出规划总体目标和</w:t>
      </w:r>
      <w:r>
        <w:rPr>
          <w:sz w:val="21"/>
        </w:rPr>
        <w:t>2050年愿景及主要指标体系。到2035年，佛冈水网全面建成，形成与我县社会主义现代化远景目标相适应的水安全保障体系，水利现代化水平走在全市前列；水资源刚性约束制度执行有力，水资源保障能力和集约节约利用效率显著提高；防洪减灾体系全面完善，水旱灾害防御能力显著提升；生态保护修复新格局全面构建，流域生态系统的质量和稳定性大幅提升；农村供水饮水得到全面保障，农村水利基础设施全面完善；科技引领的水网智能化调控全面实现，水治理能力和效能不断提高；水文化水景观魅力充分彰显，水经济发展体系取得重大突破，生态保护与经济高质量发展格局有机统一。到2050年，形成和谐美丽的水生态空间格局，具备全市领先的水生态文明治理体系和治理能力，建成空间均衡的佛冈县现代化水网，构建适应富强民主文明和谐美丽的社会主义现代化强国的水安全保障体系。</w:t>
      </w:r>
    </w:p>
    <w:p/>
    <w:p>
      <w:pPr>
        <w:ind w:firstLine="480"/>
      </w:pPr>
    </w:p>
    <w:p/>
    <w:p>
      <w:r>
        <w:rPr/>
        <w:t>采购包1（佛冈县水网规划项目）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自签订合同之日起120天（日历天）内，按采购人要求完成报告送审稿。</w:t>
            </w:r>
          </w:p>
        </w:tc>
      </w:tr>
      <w:tr>
        <w:tc>
          <w:tcPr>
            <w:tcW w:type="dxa" w:w="4153"/>
          </w:tcPr>
          <w:p>
            <w:r>
              <w:rPr/>
              <w:t>标的提供的地点</w:t>
            </w:r>
          </w:p>
        </w:tc>
        <w:tc>
          <w:tcPr>
            <w:tcW w:type="dxa" w:w="4153"/>
          </w:tcPr>
          <w:p/>
          <w:p>
            <w:r>
              <w:rPr/>
              <w:t>按采购人要求的地点</w:t>
            </w:r>
          </w:p>
        </w:tc>
      </w:tr>
      <w:tr>
        <w:tc>
          <w:tcPr>
            <w:tcW w:type="dxa" w:w="4153"/>
          </w:tcPr>
          <w:p>
            <w:r>
              <w:rPr/>
              <w:t>付款方式</w:t>
            </w:r>
          </w:p>
        </w:tc>
        <w:tc>
          <w:tcPr>
            <w:tcW w:type="dxa" w:w="4153"/>
          </w:tcPr>
          <w:p/>
          <w:p/>
          <w:p>
            <w:r>
              <w:rPr/>
              <w:t>1期：支付比例20%,合同签订后十五个工作日内，且乙方已按规定向甲方提交了履约保函，资金落实后，支付合同总价的20%。</w:t>
            </w:r>
          </w:p>
          <w:p/>
          <w:p>
            <w:r>
              <w:rPr/>
              <w:t>2期：支付比例40%,完成并提交《佛冈县水网规划》报告送审稿，财政资金落实后十五个工作日内，支付至合同总价的60%。</w:t>
            </w:r>
          </w:p>
          <w:p/>
          <w:p>
            <w:r>
              <w:rPr/>
              <w:t>3期：支付比例30%,按专家咨询意见修改完成并提交《佛冈县水网规划》报告报批稿且通过审批，财政资金落实后十五个工作日内，支付至合同总价的90%。</w:t>
            </w:r>
          </w:p>
          <w:p/>
          <w:p>
            <w:r>
              <w:rPr/>
              <w:t>4期：支付比例10%,在《佛冈县水网规划》报告获得上级主管部门批复后，财政资金落实后十五个工作日内支付剩余金额。</w:t>
            </w:r>
          </w:p>
        </w:tc>
      </w:tr>
      <w:tr>
        <w:tc>
          <w:tcPr>
            <w:tcW w:type="dxa" w:w="4153"/>
          </w:tcPr>
          <w:p>
            <w:r>
              <w:rPr/>
              <w:t>验收要求</w:t>
            </w:r>
          </w:p>
        </w:tc>
        <w:tc>
          <w:tcPr>
            <w:tcW w:type="dxa" w:w="4153"/>
          </w:tcPr>
          <w:p/>
          <w:p/>
          <w:p/>
          <w:p>
            <w:r>
              <w:rPr/>
              <w:t>1期：1期：在合同签订后15天内，向甲方提交项目工作方案（须包含提资清单及详细项目工期计划）。 2期：在合同签订后120天内，完成并提交《佛冈县水网规划》报告送审稿。 3期：专家评审会召开后20天内，按专家审查意见修改，完成并提交《佛冈县水网规划》报告报批稿。</w:t>
            </w:r>
          </w:p>
        </w:tc>
      </w:tr>
      <w:tr>
        <w:tc>
          <w:tcPr>
            <w:tcW w:type="dxa" w:w="4153"/>
          </w:tcPr>
          <w:p>
            <w:r>
              <w:rPr/>
              <w:t>履约保证金</w:t>
            </w:r>
          </w:p>
        </w:tc>
        <w:tc>
          <w:tcPr>
            <w:tcW w:type="dxa" w:w="4153"/>
          </w:tcPr>
          <w:p/>
          <w:p/>
          <w:p/>
          <w:p/>
          <w:p>
            <w:r>
              <w:rPr/>
              <w:t>收取比例：5%,说明：履约保函。在乙方完成全部合同义务后，乙方向甲方提出申请，甲方在接到申请经审核无误后10个工作日内不计息退还乙方履约保函。</w:t>
            </w:r>
          </w:p>
        </w:tc>
      </w:tr>
      <w:tr>
        <w:tc>
          <w:tcPr>
            <w:tcW w:type="dxa" w:w="4153"/>
          </w:tcPr>
          <w:p>
            <w:r>
              <w:rPr/>
              <w:t>其他</w:t>
            </w:r>
          </w:p>
        </w:tc>
        <w:tc>
          <w:tcPr>
            <w:tcW w:type="dxa" w:w="4153"/>
          </w:tcPr>
          <w:p/>
          <w:p/>
          <w:p>
            <w:r>
              <w:rPr/>
              <w:t>其他，报价形式及要求:1、投标报价不得高于本项目的最高预算金额（人民币）：2,000,000.00元。 2、投标报价报总价，单位为元，保留2位小数。 3、投标报价包括了中标人完成本项目所需的一切工作内容而发生的所有直接费用、间接费用、其它费用、税金等全部费用，成果文件、评审所产生的一切费用和中标人要求获得的利润以及应由中标人承担的义务、责任和风险所发生的一切费用。</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其他水利管理服务</w:t>
            </w:r>
          </w:p>
        </w:tc>
        <w:tc>
          <w:tcPr>
            <w:tcW w:type="dxa" w:w="933"/>
          </w:tcPr>
          <w:p>
            <w:pPr>
              <w:jc w:val="left"/>
            </w:pPr>
            <w:r>
              <w:rPr/>
              <w:t>佛冈县水网规划项目</w:t>
            </w:r>
          </w:p>
        </w:tc>
        <w:tc>
          <w:tcPr>
            <w:tcW w:type="dxa" w:w="933"/>
          </w:tcPr>
          <w:p>
            <w:pPr>
              <w:jc w:val="left"/>
            </w:pPr>
            <w:r>
              <w:rPr/>
              <w:t>项</w:t>
            </w:r>
          </w:p>
        </w:tc>
        <w:tc>
          <w:tcPr>
            <w:tcW w:type="dxa" w:w="933"/>
          </w:tcPr>
          <w:p>
            <w:pPr>
              <w:jc w:val="right"/>
            </w:pPr>
            <w:r>
              <w:rPr/>
              <w:t>1.00</w:t>
            </w:r>
          </w:p>
        </w:tc>
        <w:tc>
          <w:tcPr>
            <w:tcW w:type="dxa" w:w="933"/>
          </w:tcPr>
          <w:p>
            <w:pPr>
              <w:jc w:val="right"/>
            </w:pPr>
            <w:r>
              <w:rPr/>
              <w:t>2,000,000.00</w:t>
            </w:r>
          </w:p>
        </w:tc>
        <w:tc>
          <w:tcPr>
            <w:tcW w:type="dxa" w:w="933"/>
          </w:tcPr>
          <w:p>
            <w:pPr>
              <w:jc w:val="right"/>
            </w:pPr>
            <w:r>
              <w:rPr/>
              <w:t>2,000,000.00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佛冈县水网规划项目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主要工作任务</w:t>
            </w:r>
          </w:p>
          <w:p>
            <w:pPr>
              <w:jc w:val="both"/>
            </w:pPr>
            <w:r>
              <w:rPr>
                <w:sz w:val="21"/>
              </w:rPr>
              <w:t>（</w:t>
            </w:r>
            <w:r>
              <w:rPr>
                <w:sz w:val="21"/>
              </w:rPr>
              <w:t>1</w:t>
            </w:r>
            <w:r>
              <w:rPr>
                <w:sz w:val="21"/>
              </w:rPr>
              <w:t>）资料收集整理分析与调研</w:t>
            </w:r>
          </w:p>
          <w:p>
            <w:pPr>
              <w:jc w:val="both"/>
            </w:pPr>
            <w:r>
              <w:rPr>
                <w:sz w:val="21"/>
              </w:rPr>
              <w:t>资料分期分批收集，涉及经济社会、水利工程统计、水文气象、水资源开发利用、河湖水系及防洪减灾、水资源保护、水土保持、水文化、水景观、相关规划（经济社会发展、水利建设、水生态环境保护等）、水利改革管理与能力建设、其他等共</w:t>
            </w:r>
            <w:r>
              <w:rPr>
                <w:sz w:val="21"/>
              </w:rPr>
              <w:t>12</w:t>
            </w:r>
            <w:r>
              <w:rPr>
                <w:sz w:val="21"/>
              </w:rPr>
              <w:t>大类资料。对收集的资料进行系统整理和分析，并根据佛冈县经济社会高质量发展等对水利的新要求，开展全方位的调研和座谈。</w:t>
            </w:r>
          </w:p>
          <w:p>
            <w:pPr>
              <w:jc w:val="both"/>
            </w:pPr>
            <w:r>
              <w:rPr>
                <w:sz w:val="21"/>
              </w:rPr>
              <w:t>（</w:t>
            </w:r>
            <w:r>
              <w:rPr>
                <w:sz w:val="21"/>
              </w:rPr>
              <w:t>2</w:t>
            </w:r>
            <w:r>
              <w:rPr>
                <w:sz w:val="21"/>
              </w:rPr>
              <w:t>）现状评估与需求分析</w:t>
            </w:r>
          </w:p>
          <w:p>
            <w:pPr>
              <w:jc w:val="both"/>
            </w:pPr>
            <w:r>
              <w:rPr>
                <w:sz w:val="21"/>
              </w:rPr>
              <w:t>主要对水资源开发利用、防洪治涝、水生态环境保护治理、管理制度改革及行业能力建设、水景观、水文化、水经济和涉水生态空间管控等方面进行现状评估与需求分析。</w:t>
            </w:r>
          </w:p>
          <w:p>
            <w:pPr>
              <w:jc w:val="both"/>
            </w:pPr>
            <w:r>
              <w:rPr>
                <w:sz w:val="21"/>
              </w:rPr>
              <w:t>（</w:t>
            </w:r>
            <w:r>
              <w:rPr>
                <w:sz w:val="21"/>
              </w:rPr>
              <w:t>3</w:t>
            </w:r>
            <w:r>
              <w:rPr>
                <w:sz w:val="21"/>
              </w:rPr>
              <w:t>）规划目标及总体布局</w:t>
            </w:r>
          </w:p>
          <w:p>
            <w:pPr>
              <w:jc w:val="both"/>
            </w:pPr>
            <w:r>
              <w:rPr>
                <w:sz w:val="21"/>
              </w:rPr>
              <w:t>在系统梳理佛冈水网建设发展现状、全面剖析水资源配置、防洪排涝、水生态保护与修复、行业能力与制度体系建设、水文化、水景观、水经济等方面存在的主要问题、总结水网建设面临的形势的基础上，科学确定佛冈县水网规划建设的目标及总体布局。</w:t>
            </w:r>
          </w:p>
          <w:p>
            <w:pPr>
              <w:jc w:val="both"/>
            </w:pPr>
            <w:r>
              <w:rPr>
                <w:sz w:val="21"/>
              </w:rPr>
              <w:t>（</w:t>
            </w:r>
            <w:r>
              <w:rPr>
                <w:sz w:val="21"/>
              </w:rPr>
              <w:t>4</w:t>
            </w:r>
            <w:r>
              <w:rPr>
                <w:sz w:val="21"/>
              </w:rPr>
              <w:t>）水资源集约利用与优化配置</w:t>
            </w:r>
          </w:p>
          <w:p>
            <w:pPr>
              <w:jc w:val="both"/>
            </w:pPr>
            <w:r>
              <w:rPr>
                <w:sz w:val="21"/>
              </w:rPr>
              <w:t>根据佛冈县地形地貌、河流水系特点和经济社会发展格局提出规划分区与计算单元，进行可供水量、水资源供需、水资源配置和城乡供水规划等水文计算和方案的制定。</w:t>
            </w:r>
          </w:p>
          <w:p>
            <w:pPr>
              <w:jc w:val="both"/>
            </w:pPr>
            <w:r>
              <w:rPr>
                <w:sz w:val="21"/>
              </w:rPr>
              <w:t>（</w:t>
            </w:r>
            <w:r>
              <w:rPr>
                <w:sz w:val="21"/>
              </w:rPr>
              <w:t>5</w:t>
            </w:r>
            <w:r>
              <w:rPr>
                <w:sz w:val="21"/>
              </w:rPr>
              <w:t>）节水评价</w:t>
            </w:r>
          </w:p>
          <w:p>
            <w:pPr>
              <w:jc w:val="both"/>
            </w:pPr>
            <w:r>
              <w:rPr>
                <w:sz w:val="21"/>
              </w:rPr>
              <w:t>在现状供用水水平分析评价的基础上，从同类地区节水指标对比、节水管理水平等方面开展现状节水评价。</w:t>
            </w:r>
          </w:p>
          <w:p>
            <w:pPr>
              <w:jc w:val="both"/>
            </w:pPr>
            <w:r>
              <w:rPr>
                <w:sz w:val="21"/>
              </w:rPr>
              <w:t>（</w:t>
            </w:r>
            <w:r>
              <w:rPr>
                <w:sz w:val="21"/>
              </w:rPr>
              <w:t>6</w:t>
            </w:r>
            <w:r>
              <w:rPr>
                <w:sz w:val="21"/>
              </w:rPr>
              <w:t>）防洪治涝安全保障规划</w:t>
            </w:r>
          </w:p>
          <w:p>
            <w:pPr>
              <w:jc w:val="both"/>
            </w:pPr>
            <w:r>
              <w:rPr>
                <w:sz w:val="21"/>
              </w:rPr>
              <w:t>结合已有流域、区域防洪规划和《佛冈县防洪排涝综合规划》的成果，科学确定本次防洪治涝规划治理范围和重点治理河段，研判各河段不同规划水平年的重点防洪保护对象，结合城市中长期产业布局和易洪易涝重点区域，合理确定防洪除涝重点。</w:t>
            </w:r>
          </w:p>
          <w:p>
            <w:pPr>
              <w:jc w:val="both"/>
            </w:pPr>
            <w:r>
              <w:rPr>
                <w:sz w:val="21"/>
              </w:rPr>
              <w:t>（</w:t>
            </w:r>
            <w:r>
              <w:rPr>
                <w:sz w:val="21"/>
              </w:rPr>
              <w:t>7</w:t>
            </w:r>
            <w:r>
              <w:rPr>
                <w:sz w:val="21"/>
              </w:rPr>
              <w:t>）水生态保护与修复</w:t>
            </w:r>
          </w:p>
          <w:p>
            <w:pPr>
              <w:jc w:val="both"/>
            </w:pPr>
            <w:r>
              <w:rPr>
                <w:sz w:val="21"/>
              </w:rPr>
              <w:t>基于涉水生态系统整体性、流域系统性，从复苏河湖生态环境、水源涵养及水土保持生态建设、生态水系廊道建设、重要河流生态流量保护、农村水系综合治理和城市水系综合治理等方面进行规划，确定佛冈县水生态的保护与修复措施。</w:t>
            </w:r>
          </w:p>
          <w:p>
            <w:pPr>
              <w:jc w:val="both"/>
            </w:pPr>
            <w:r>
              <w:rPr>
                <w:sz w:val="21"/>
              </w:rPr>
              <w:t>（</w:t>
            </w:r>
            <w:r>
              <w:rPr>
                <w:sz w:val="21"/>
              </w:rPr>
              <w:t>8</w:t>
            </w:r>
            <w:r>
              <w:rPr>
                <w:sz w:val="21"/>
              </w:rPr>
              <w:t>）水景观水文化建设</w:t>
            </w:r>
          </w:p>
          <w:p>
            <w:pPr>
              <w:jc w:val="both"/>
            </w:pPr>
            <w:r>
              <w:rPr>
                <w:sz w:val="21"/>
              </w:rPr>
              <w:t>通过分析现状水景观空间结构，结合佛冈县万里碧道规划，深入挖掘佛冈县水文化的丰富内涵和价值，提出水景观规划布局、水文化景观遗产保护、现代水文化载体建设任务、水文化宣传教育等对策措施。</w:t>
            </w:r>
          </w:p>
          <w:p>
            <w:pPr>
              <w:jc w:val="both"/>
            </w:pPr>
            <w:r>
              <w:rPr>
                <w:sz w:val="21"/>
              </w:rPr>
              <w:t>（</w:t>
            </w:r>
            <w:r>
              <w:rPr>
                <w:sz w:val="21"/>
              </w:rPr>
              <w:t>9</w:t>
            </w:r>
            <w:r>
              <w:rPr>
                <w:sz w:val="21"/>
              </w:rPr>
              <w:t>）水经济</w:t>
            </w:r>
          </w:p>
          <w:p>
            <w:pPr>
              <w:jc w:val="both"/>
            </w:pPr>
            <w:r>
              <w:rPr>
                <w:sz w:val="21"/>
              </w:rPr>
              <w:t>通过分析佛冈县城镇群布局，提出佛冈县水系连通、乡村振兴及水美乡村建设试点的规划任务，提出改善水环境、保护古村镇、发扬和传承风俗民情等综合措施。</w:t>
            </w:r>
          </w:p>
          <w:p>
            <w:pPr>
              <w:jc w:val="both"/>
            </w:pPr>
            <w:r>
              <w:rPr>
                <w:sz w:val="21"/>
              </w:rPr>
              <w:t>（</w:t>
            </w:r>
            <w:r>
              <w:rPr>
                <w:sz w:val="21"/>
              </w:rPr>
              <w:t>10</w:t>
            </w:r>
            <w:r>
              <w:rPr>
                <w:sz w:val="21"/>
              </w:rPr>
              <w:t>）水利信息化</w:t>
            </w:r>
          </w:p>
          <w:p>
            <w:pPr>
              <w:jc w:val="both"/>
            </w:pPr>
            <w:r>
              <w:rPr>
                <w:sz w:val="21"/>
              </w:rPr>
              <w:t>基于佛冈县水利信息化现状，提出构建标准规范体系、完善水利信息基础措施、加强队伍人才建设、推进成果转化推广等具体措施。</w:t>
            </w:r>
          </w:p>
          <w:p>
            <w:pPr>
              <w:jc w:val="both"/>
            </w:pPr>
            <w:r>
              <w:rPr>
                <w:sz w:val="21"/>
              </w:rPr>
              <w:t>（</w:t>
            </w:r>
            <w:r>
              <w:rPr>
                <w:sz w:val="21"/>
              </w:rPr>
              <w:t>11</w:t>
            </w:r>
            <w:r>
              <w:rPr>
                <w:sz w:val="21"/>
              </w:rPr>
              <w:t>）管理制度与改革及行业能力建设</w:t>
            </w:r>
          </w:p>
          <w:p>
            <w:pPr>
              <w:jc w:val="both"/>
            </w:pPr>
            <w:r>
              <w:rPr>
                <w:sz w:val="21"/>
              </w:rPr>
              <w:t>完善佛冈县水利法规制度，加强涉水事务（江河湖泊、水资源配置、水利工程、水土保持、水利资金）监管，强化水安全风险管控，深化水利改革，加强科技创新和人才队伍建设。</w:t>
            </w:r>
          </w:p>
          <w:p>
            <w:pPr>
              <w:jc w:val="both"/>
            </w:pPr>
            <w:r>
              <w:rPr>
                <w:sz w:val="21"/>
              </w:rPr>
              <w:t>（</w:t>
            </w:r>
            <w:r>
              <w:rPr>
                <w:sz w:val="21"/>
              </w:rPr>
              <w:t>12</w:t>
            </w:r>
            <w:r>
              <w:rPr>
                <w:sz w:val="21"/>
              </w:rPr>
              <w:t>）环境影响评价</w:t>
            </w:r>
          </w:p>
          <w:p>
            <w:pPr>
              <w:jc w:val="both"/>
            </w:pPr>
            <w:r>
              <w:rPr>
                <w:sz w:val="21"/>
              </w:rPr>
              <w:t>对佛冈县水资源及水文情势、水环境、生态环境以及环境敏感区等环境现状进行调查与评价，拟定维护和改善区域生态环境的环境保护目标和主要保护对象，分析规划实施对流域水资源及水生态水环境的影响及优化调整建议。</w:t>
            </w:r>
          </w:p>
        </w:tc>
      </w:tr>
      <w:tr>
        <w:tc>
          <w:tcPr>
            <w:tcW w:type="dxa" w:w="2076"/>
          </w:tcPr>
          <w:p/>
        </w:tc>
        <w:tc>
          <w:tcPr>
            <w:tcW w:type="dxa" w:w="415"/>
          </w:tcPr>
          <w:p>
            <w:r>
              <w:rPr/>
              <w:t>2</w:t>
            </w:r>
          </w:p>
        </w:tc>
        <w:tc>
          <w:tcPr>
            <w:tcW w:type="dxa" w:w="5814"/>
          </w:tcPr>
          <w:p>
            <w:pPr>
              <w:jc w:val="both"/>
            </w:pPr>
            <w:r>
              <w:rPr>
                <w:b/>
                <w:sz w:val="21"/>
              </w:rPr>
              <w:t>服务成果：</w:t>
            </w:r>
          </w:p>
          <w:p>
            <w:pPr>
              <w:jc w:val="both"/>
            </w:pPr>
            <w:r>
              <w:rPr>
                <w:sz w:val="21"/>
              </w:rPr>
              <w:t>《佛冈县水网规划》报告及相关附表、附图。</w:t>
            </w:r>
          </w:p>
        </w:tc>
      </w:tr>
      <w:tr>
        <w:tc>
          <w:tcPr>
            <w:tcW w:type="dxa" w:w="2076"/>
          </w:tcPr>
          <w:p/>
        </w:tc>
        <w:tc>
          <w:tcPr>
            <w:tcW w:type="dxa" w:w="415"/>
          </w:tcPr>
          <w:p>
            <w:r>
              <w:rPr/>
              <w:t>3</w:t>
            </w:r>
          </w:p>
        </w:tc>
        <w:tc>
          <w:tcPr>
            <w:tcW w:type="dxa" w:w="5814"/>
          </w:tcPr>
          <w:p>
            <w:pPr>
              <w:jc w:val="both"/>
            </w:pPr>
            <w:r>
              <w:rPr>
                <w:b/>
                <w:sz w:val="21"/>
              </w:rPr>
              <w:t>工作进度要求：</w:t>
            </w:r>
          </w:p>
          <w:p>
            <w:pPr>
              <w:jc w:val="both"/>
            </w:pPr>
            <w:r>
              <w:rPr>
                <w:sz w:val="21"/>
              </w:rPr>
              <w:t>2023</w:t>
            </w:r>
            <w:r>
              <w:rPr>
                <w:sz w:val="21"/>
              </w:rPr>
              <w:t>年</w:t>
            </w:r>
            <w:r>
              <w:rPr>
                <w:sz w:val="21"/>
              </w:rPr>
              <w:t>3</w:t>
            </w:r>
            <w:r>
              <w:rPr>
                <w:sz w:val="21"/>
              </w:rPr>
              <w:t>月底前提交初步技术服务成果，</w:t>
            </w:r>
            <w:r>
              <w:rPr>
                <w:sz w:val="21"/>
              </w:rPr>
              <w:t>2023</w:t>
            </w:r>
            <w:r>
              <w:rPr>
                <w:sz w:val="21"/>
              </w:rPr>
              <w:t>年</w:t>
            </w:r>
            <w:r>
              <w:rPr>
                <w:sz w:val="21"/>
              </w:rPr>
              <w:t>4</w:t>
            </w:r>
            <w:r>
              <w:rPr>
                <w:sz w:val="21"/>
              </w:rPr>
              <w:t>月底前提交正式成果。</w:t>
            </w:r>
          </w:p>
        </w:tc>
      </w:tr>
      <w:tr>
        <w:tc>
          <w:tcPr>
            <w:tcW w:type="dxa" w:w="2076"/>
          </w:tcPr>
          <w:p/>
        </w:tc>
        <w:tc>
          <w:tcPr>
            <w:tcW w:type="dxa" w:w="415"/>
          </w:tcPr>
          <w:p>
            <w:r>
              <w:rPr/>
              <w:t>4</w:t>
            </w:r>
          </w:p>
        </w:tc>
        <w:tc>
          <w:tcPr>
            <w:tcW w:type="dxa" w:w="5814"/>
          </w:tcPr>
          <w:p>
            <w:pPr>
              <w:jc w:val="both"/>
            </w:pPr>
            <w:r>
              <w:rPr>
                <w:b/>
                <w:sz w:val="21"/>
              </w:rPr>
              <w:t>技术服务质量要求：</w:t>
            </w:r>
          </w:p>
          <w:p>
            <w:pPr>
              <w:jc w:val="both"/>
            </w:pPr>
            <w:r>
              <w:rPr>
                <w:sz w:val="21"/>
              </w:rPr>
              <w:t>提供成果应符合现行的国家和水利及相关行业部门颁布的标准、规范、规程和办法等的要求；提供成果数量必须满足专家审查、征求意见和成果审批、印发等要求。</w:t>
            </w:r>
          </w:p>
        </w:tc>
      </w:tr>
      <w:tr>
        <w:tc>
          <w:tcPr>
            <w:tcW w:type="dxa" w:w="2076"/>
          </w:tcPr>
          <w:p/>
        </w:tc>
        <w:tc>
          <w:tcPr>
            <w:tcW w:type="dxa" w:w="415"/>
          </w:tcPr>
          <w:p>
            <w:r>
              <w:rPr/>
              <w:t>5</w:t>
            </w:r>
          </w:p>
        </w:tc>
        <w:tc>
          <w:tcPr>
            <w:tcW w:type="dxa" w:w="5814"/>
          </w:tcPr>
          <w:p>
            <w:pPr>
              <w:jc w:val="both"/>
            </w:pPr>
            <w:r>
              <w:rPr>
                <w:b/>
                <w:sz w:val="21"/>
              </w:rPr>
              <w:t>验收标准</w:t>
            </w:r>
            <w:r>
              <w:rPr>
                <w:b/>
                <w:sz w:val="21"/>
              </w:rPr>
              <w:t>:</w:t>
            </w:r>
          </w:p>
          <w:p>
            <w:pPr>
              <w:jc w:val="both"/>
            </w:pPr>
            <w:r>
              <w:rPr>
                <w:sz w:val="21"/>
              </w:rPr>
              <w:t>1.</w:t>
            </w:r>
            <w:r>
              <w:rPr>
                <w:sz w:val="21"/>
              </w:rPr>
              <w:t>验收依据</w:t>
            </w:r>
          </w:p>
          <w:p>
            <w:pPr>
              <w:jc w:val="both"/>
            </w:pPr>
            <w:r>
              <w:rPr>
                <w:sz w:val="21"/>
              </w:rPr>
              <w:t>依据本项目的合同及双方补充协议、备忘录等文件。</w:t>
            </w:r>
          </w:p>
          <w:p>
            <w:pPr>
              <w:jc w:val="both"/>
            </w:pPr>
            <w:r>
              <w:rPr>
                <w:sz w:val="21"/>
              </w:rPr>
              <w:t>2.</w:t>
            </w:r>
            <w:r>
              <w:rPr>
                <w:sz w:val="21"/>
              </w:rPr>
              <w:t>验收要求</w:t>
            </w:r>
          </w:p>
          <w:p>
            <w:pPr>
              <w:jc w:val="both"/>
            </w:pPr>
            <w:r>
              <w:rPr>
                <w:sz w:val="21"/>
              </w:rPr>
              <w:t>验收标准须符合国家和行业的规定，供应商须按采购人规定的验收管理规范及指引申请验收。</w:t>
            </w:r>
          </w:p>
          <w:p>
            <w:pPr>
              <w:jc w:val="both"/>
            </w:pPr>
            <w:r>
              <w:rPr>
                <w:sz w:val="21"/>
              </w:rPr>
              <w:t>本项目服务内容已完成且提交服务成果，并通过采购人组织的项目验收专家评审会，经发包人书面确认，即视为该项目的服务内容通过验收。</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1.采购代理机构：本项目是指清远市合源项目管理有限公司，负责整个采购活动的组织，依法负责编制和发布磋商文件，对磋商文件拥有最终的解释权，不以任何身份出任磋商小组成员。</w:t>
      </w:r>
    </w:p>
    <w:p>
      <w:pPr>
        <w:ind w:firstLine="480"/>
      </w:pPr>
      <w:r>
        <w:rPr/>
        <w:t>2.采购人：本项目是指</w:t>
      </w:r>
      <w:r>
        <w:rPr/>
        <w:t>佛冈县水利局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采购机构代理服务收费标准：采购机构代理服务收费标准：参照原国家计委“计价格〔2002〕1980号文”和国家发改委“发改价格〔2011〕534号文”规定的费率标准，根据本项目的采购对象类别计算。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0</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清远市合源项目管理有限公司</w:t>
      </w:r>
      <w:r>
        <w:rPr/>
        <w:t>代收。具体操作要求详见</w:t>
      </w:r>
      <w:r>
        <w:rPr/>
        <w:t>清远市合源项目管理有限公司</w:t>
      </w:r>
      <w:r>
        <w:rPr/>
        <w:t>有关指引，递交事宜请自行咨询</w:t>
      </w:r>
      <w:r>
        <w:rPr/>
        <w:t>清远市合源项目管理有限公司</w:t>
      </w:r>
      <w:r>
        <w:rPr/>
        <w:t>；请各供应商在响应文件递交截止时间前按须知前附表规定的金额递交至</w:t>
      </w:r>
      <w:r>
        <w:rPr/>
        <w:t>清远市合源项目管理有限公司</w:t>
      </w:r>
      <w:r>
        <w:rPr/>
        <w:t>，到账情况以开启时</w:t>
      </w:r>
      <w:r>
        <w:rPr/>
        <w:t>清远市合源项目管理有限公司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肖小姐</w:t>
      </w:r>
    </w:p>
    <w:p>
      <w:pPr>
        <w:ind w:firstLine="480"/>
      </w:pPr>
      <w:r>
        <w:rPr/>
        <w:t>电话：</w:t>
      </w:r>
      <w:r>
        <w:rPr/>
        <w:t>0763-3668926</w:t>
      </w:r>
    </w:p>
    <w:p>
      <w:pPr>
        <w:ind w:firstLine="480"/>
      </w:pPr>
      <w:r>
        <w:rPr/>
        <w:t>传真：</w:t>
      </w:r>
      <w:r>
        <w:rPr/>
        <w:t>0763-3660526</w:t>
      </w:r>
    </w:p>
    <w:p>
      <w:pPr>
        <w:ind w:firstLine="480"/>
      </w:pPr>
      <w:r>
        <w:rPr/>
        <w:t>邮箱：</w:t>
      </w:r>
      <w:r>
        <w:rPr/>
        <w:t>QYHY1203@163.com</w:t>
      </w:r>
    </w:p>
    <w:p>
      <w:pPr>
        <w:ind w:firstLine="480"/>
      </w:pPr>
      <w:r>
        <w:rPr/>
        <w:t>地址：</w:t>
      </w:r>
      <w:r>
        <w:rPr/>
        <w:t>清远市清城区连江路52号第三层之二（自编号302号）</w:t>
      </w:r>
    </w:p>
    <w:p>
      <w:pPr>
        <w:ind w:firstLine="480"/>
      </w:pPr>
      <w:r>
        <w:rPr/>
        <w:t>邮编：</w:t>
      </w:r>
      <w:r>
        <w:rPr/>
        <w:t>511515</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政府采购监督管理机构名称：佛冈县财政局财政监督股</w:t>
      </w:r>
    </w:p>
    <w:p>
      <w:r>
        <w:rPr/>
        <w:t>地  址：佛冈县石角镇振兴中路289号</w:t>
      </w:r>
    </w:p>
    <w:p>
      <w:r>
        <w:rPr/>
        <w:t>电  话：0763-4294022</w:t>
      </w:r>
    </w:p>
    <w:p>
      <w:r>
        <w:rPr/>
        <w:t>邮  编：511600</w:t>
      </w:r>
    </w:p>
    <w:p>
      <w:r>
        <w:rPr/>
        <w:t>传  真：0763-4294022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采购包1(佛冈县水网规划项目)：综合评分法,是指响应文件满足磋商文件全部实质性要求，且按照评审因素的量化指标评审得分最高的投标人为成交候选人的评标方法。（最低报价不是成交的唯一依据。）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清远市合源项目管理有限公司</w:t>
      </w:r>
      <w:r>
        <w:rPr/>
        <w:t>统一对外发布。</w:t>
      </w:r>
    </w:p>
    <w:p>
      <w:pPr>
        <w:ind w:firstLine="480"/>
      </w:pPr>
      <w:r>
        <w:rPr/>
        <w:t>（2）对</w:t>
      </w:r>
      <w:r>
        <w:rPr/>
        <w:t>清远市合源项目管理有限公司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采购包1（佛冈县水网规划项目）：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采购包1（佛冈县水网规划项目）：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提供相应证明材料或声明函。</w:t>
            </w:r>
          </w:p>
        </w:tc>
      </w:tr>
      <w:tr>
        <w:tc>
          <w:tcPr>
            <w:tcW w:type="dxa" w:w="890"/>
          </w:tcPr>
          <w:p>
            <w:r>
              <w:rPr/>
              <w:t>3</w:t>
            </w:r>
          </w:p>
        </w:tc>
        <w:tc>
          <w:tcPr>
            <w:tcW w:type="dxa" w:w="3178"/>
          </w:tcPr>
          <w:p>
            <w:r>
              <w:rPr/>
              <w:t>具有良好的商业信誉和健全的财务会计制度</w:t>
            </w:r>
          </w:p>
        </w:tc>
        <w:tc>
          <w:tcPr>
            <w:tcW w:type="dxa" w:w="4238"/>
          </w:tcPr>
          <w:p>
            <w:r>
              <w:rPr/>
              <w:t>提供2021年度财务状况报告（或财务报表）或基本开户行出具的资信证明或2022年06月份或之后任意一个月的财务报表【财务报表须包含资产负债表、利润表(或损益表或收支明细表)】。</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按投标（响应）文件格式填报设备及专业技术能力情况或出具声明函。</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供应商备案</w:t>
            </w:r>
          </w:p>
        </w:tc>
        <w:tc>
          <w:tcPr>
            <w:tcW w:type="dxa" w:w="4238"/>
          </w:tcPr>
          <w:p>
            <w:r>
              <w:rPr/>
              <w:t>供应商已根据《工程咨询行业管理办法》（发改令第9号）要求已在全国投资项目在线审批监管平台备案（咨询专业：水利水电）。</w:t>
            </w:r>
          </w:p>
        </w:tc>
      </w:tr>
      <w:tr>
        <w:tc>
          <w:tcPr>
            <w:tcW w:type="dxa" w:w="890"/>
          </w:tcPr>
          <w:p>
            <w:r>
              <w:rPr/>
              <w:t>9</w:t>
            </w:r>
          </w:p>
        </w:tc>
        <w:tc>
          <w:tcPr>
            <w:tcW w:type="dxa" w:w="3178"/>
          </w:tcPr>
          <w:p>
            <w:r>
              <w:rPr/>
              <w:t>本采购包专门面向中小企业采购</w:t>
            </w:r>
          </w:p>
        </w:tc>
        <w:tc>
          <w:tcPr>
            <w:tcW w:type="dxa" w:w="4238"/>
          </w:tcPr>
          <w:p>
            <w:r>
              <w:rPr/>
              <w:t>本项目属于专门面向中小企业采购的项目。供应商须为符合本项目采购标的对应行业划分标准的中小微企业（监狱企业、残疾人福利单位视同小型、微型企业）。中小企业具体标准根据《工业和信息化部、国家统计局、国家发展和改革委员会、财政部关于印发中小企业划型标准规定的通知》 （工信部联企业[2011]300号）文件进行划分；监狱企业根据（财库[2014]68号）的规定；残疾人福利性单位根据（财库[2017]141号）的规定。提供有效的中小企业声明函（或残疾人福利性单位声明函或监狱企业证明文件）。 本采购标的对应的行业标准为：其他未列明行业。</w:t>
            </w:r>
          </w:p>
        </w:tc>
      </w:tr>
    </w:tbl>
    <w:p/>
    <w:p>
      <w:pPr>
        <w:ind w:firstLine="480"/>
      </w:pPr>
      <w:r>
        <w:rPr/>
        <w:t>表二符合性审查表：</w:t>
      </w:r>
    </w:p>
    <w:p>
      <w:pPr>
        <w:ind w:firstLine="480"/>
      </w:pPr>
    </w:p>
    <w:p/>
    <w:p>
      <w:r>
        <w:rPr/>
        <w:t>采购包1（佛冈县水网规划项目）：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响应承诺函</w:t>
            </w:r>
          </w:p>
        </w:tc>
        <w:tc>
          <w:tcPr>
            <w:tcW w:type="dxa" w:w="4238"/>
          </w:tcPr>
          <w:p>
            <w:r>
              <w:rPr/>
              <w:t>响应承诺函已提交并符合竞争性磋商文件要求的；</w:t>
            </w:r>
          </w:p>
        </w:tc>
      </w:tr>
      <w:tr>
        <w:tc>
          <w:tcPr>
            <w:tcW w:type="dxa" w:w="890"/>
          </w:tcPr>
          <w:p>
            <w:r>
              <w:rPr/>
              <w:t>2</w:t>
            </w:r>
          </w:p>
        </w:tc>
        <w:tc>
          <w:tcPr>
            <w:tcW w:type="dxa" w:w="3178"/>
          </w:tcPr>
          <w:p>
            <w:r>
              <w:rPr/>
              <w:t>法定代表人证明书、法定代表人授权书（附法定代表人和被授权人身份证）</w:t>
            </w:r>
          </w:p>
        </w:tc>
        <w:tc>
          <w:tcPr>
            <w:tcW w:type="dxa" w:w="4238"/>
          </w:tcPr>
          <w:p>
            <w:r>
              <w:rPr/>
              <w:t>投标（响应）文件中已提交有效的法定代表人证明书、法定代表人授权书，如果法定代表人直接参加本项目投标（响应）及签署投标（响应）文件的，可不提供法定代表人授权书。</w:t>
            </w:r>
          </w:p>
        </w:tc>
      </w:tr>
      <w:tr>
        <w:tc>
          <w:tcPr>
            <w:tcW w:type="dxa" w:w="890"/>
          </w:tcPr>
          <w:p>
            <w:r>
              <w:rPr/>
              <w:t>3</w:t>
            </w:r>
          </w:p>
        </w:tc>
        <w:tc>
          <w:tcPr>
            <w:tcW w:type="dxa" w:w="3178"/>
          </w:tcPr>
          <w:p>
            <w:r>
              <w:rPr/>
              <w:t>投标（响应）报价</w:t>
            </w:r>
          </w:p>
        </w:tc>
        <w:tc>
          <w:tcPr>
            <w:tcW w:type="dxa" w:w="4238"/>
          </w:tcPr>
          <w:p>
            <w:r>
              <w:rPr/>
              <w:t>投标（响应）报价为唯一固定价且未超过预算金额。</w:t>
            </w:r>
          </w:p>
        </w:tc>
      </w:tr>
      <w:tr>
        <w:tc>
          <w:tcPr>
            <w:tcW w:type="dxa" w:w="890"/>
          </w:tcPr>
          <w:p>
            <w:r>
              <w:rPr/>
              <w:t>4</w:t>
            </w:r>
          </w:p>
        </w:tc>
        <w:tc>
          <w:tcPr>
            <w:tcW w:type="dxa" w:w="3178"/>
          </w:tcPr>
          <w:p>
            <w:r>
              <w:rPr/>
              <w:t>其他无效投标（响应）情形</w:t>
            </w:r>
          </w:p>
        </w:tc>
        <w:tc>
          <w:tcPr>
            <w:tcW w:type="dxa" w:w="4238"/>
          </w:tcPr>
          <w:p>
            <w:r>
              <w:rPr/>
              <w:t>1.响应文件按照磋商文件规定要求签署、盖章；2.投标（响应）文件不存在招标（采购）文件、相关法律法规规定的其他无效投标（响应）情形。</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采购包1佛冈县水网规划项目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商务部分50.0分</w:t>
            </w:r>
          </w:p>
          <w:p>
            <w:r>
              <w:rPr/>
              <w:t>技术部分40.0分</w:t>
            </w:r>
          </w:p>
          <w:p>
            <w:r>
              <w:rPr/>
              <w:t>报价得分10.0分</w:t>
            </w:r>
          </w:p>
        </w:tc>
      </w:tr>
      <w:tr>
        <w:tc>
          <w:tcPr>
            <w:tcW w:type="dxa" w:w="922"/>
            <w:gridSpan w:val="2"/>
            <w:vMerge w:val="restart"/>
          </w:tcPr>
          <w:p>
            <w:pPr>
              <w:jc w:val="center"/>
            </w:pPr>
            <w:r>
              <w:rPr/>
              <w:t>技术部分</w:t>
            </w:r>
          </w:p>
        </w:tc>
        <w:tc>
          <w:tcPr>
            <w:tcW w:type="dxa" w:w="2307"/>
          </w:tcPr>
          <w:p>
            <w:pPr>
              <w:jc w:val="left"/>
            </w:pPr>
            <w:r>
              <w:rPr/>
              <w:t>对项目所在地及项目了解程度 (10.0分)</w:t>
            </w:r>
            <w:r>
              <w:rPr/>
              <w:t>，（等次分值选择：</w:t>
            </w:r>
            <w:r>
              <w:rPr/>
              <w:t>0.0;</w:t>
            </w:r>
            <w:r>
              <w:rPr/>
              <w:t>1.0;</w:t>
            </w:r>
            <w:r>
              <w:rPr/>
              <w:t>4.0;</w:t>
            </w:r>
            <w:r>
              <w:rPr/>
              <w:t>7.0;</w:t>
            </w:r>
            <w:r>
              <w:rPr/>
              <w:t>10.0;</w:t>
            </w:r>
            <w:r>
              <w:rPr/>
              <w:t>）</w:t>
            </w:r>
          </w:p>
        </w:tc>
        <w:tc>
          <w:tcPr>
            <w:tcW w:type="dxa" w:w="5076"/>
          </w:tcPr>
          <w:p>
            <w:pPr>
              <w:jc w:val="left"/>
            </w:pPr>
            <w:r>
              <w:rPr/>
              <w:t>主要考察供应商对项目所在地及项目的了解程度。  1.对工作范围及项目背景、工作目标理解深刻，对项目有详细和针对性的初步调研，能掌握区域开发建设状况，能较好总结区域水网现状存在主要问题，得10分；  2.对工作范围及项目背景、工作目标理解较为深刻，对项目有较为详细和一定针对性的初步调研，能基本掌握区域开发建设状况，基本了解区域区域水网现状存在主要问题，得7分；  3.对工作范围及项目背景、工作目标理解一般，对项目的初步调研一般，对区域开发建设状况掌握程度一般，不太了解区域区域水网现状存在主要问题，得4分；  4.对工作范围及项目背景、工作目标理解不清楚，对项目的初步调研不够，对区域开发建设状况掌握程度差，不了解区域水网现状存在主要问题，得1分。</w:t>
            </w:r>
          </w:p>
        </w:tc>
      </w:tr>
      <w:tr>
        <w:tc>
          <w:tcPr>
            <w:tcW w:type="dxa" w:w="922"/>
            <w:gridSpan w:val="2"/>
            <w:vMerge/>
          </w:tcPr>
          <w:p/>
        </w:tc>
        <w:tc>
          <w:tcPr>
            <w:tcW w:type="dxa" w:w="2307"/>
          </w:tcPr>
          <w:p>
            <w:pPr>
              <w:jc w:val="left"/>
            </w:pPr>
            <w:r>
              <w:rPr/>
              <w:t>本项目的理解及重点难点分析 (10.0分)</w:t>
            </w:r>
            <w:r>
              <w:rPr/>
              <w:t>，（等次分值选择：</w:t>
            </w:r>
            <w:r>
              <w:rPr/>
              <w:t>0.0;</w:t>
            </w:r>
            <w:r>
              <w:rPr/>
              <w:t>1.0;</w:t>
            </w:r>
            <w:r>
              <w:rPr/>
              <w:t>4.0;</w:t>
            </w:r>
            <w:r>
              <w:rPr/>
              <w:t>7.0;</w:t>
            </w:r>
            <w:r>
              <w:rPr/>
              <w:t>10.0;</w:t>
            </w:r>
            <w:r>
              <w:rPr/>
              <w:t>）</w:t>
            </w:r>
          </w:p>
        </w:tc>
        <w:tc>
          <w:tcPr>
            <w:tcW w:type="dxa" w:w="5076"/>
          </w:tcPr>
          <w:p>
            <w:pPr>
              <w:jc w:val="left"/>
            </w:pPr>
            <w:r>
              <w:rPr/>
              <w:t>主要考察供应商对本项目的理解及重点难点分析。  1.能充分理解本项目水网规划的意义和要求，能针对水网现状进行系统分析、归纳，能以问题导向提出符合项目实际的解决思路，可整体、全面、准确把握本次规划的重点、难点，且分析系统透彻，得10分；  2.能理解本项目水网规划的意义和要求，能针对水网现状进行基本的系统分析、归纳，能提出较为符合项目实际的解决思路，可基本把握本次规划的重点、难点，分析系统较为透彻，得7分；  3.理解本项目水网规划的意义和要求一般，针对水网现状分析、归纳系统性一般，提出的解决思路符合性一般，对于本次规划的重点、难点把握一般，分析系统一般，得4分；  4.不太能理解本项目水网规划的意义和要求，针对水网区现状分析、归纳缺乏系统性，提出的解决思路不太符合项目实际，对于本次规划的重点、难点把握差，分析系统差，得1分。</w:t>
            </w:r>
          </w:p>
        </w:tc>
      </w:tr>
      <w:tr>
        <w:tc>
          <w:tcPr>
            <w:tcW w:type="dxa" w:w="922"/>
            <w:gridSpan w:val="2"/>
            <w:vMerge/>
          </w:tcPr>
          <w:p/>
        </w:tc>
        <w:tc>
          <w:tcPr>
            <w:tcW w:type="dxa" w:w="2307"/>
          </w:tcPr>
          <w:p>
            <w:pPr>
              <w:jc w:val="left"/>
            </w:pPr>
            <w:r>
              <w:rPr/>
              <w:t>工作思路及技术路线性 (12.0分)</w:t>
            </w:r>
            <w:r>
              <w:rPr/>
              <w:t>，（等次分值选择：</w:t>
            </w:r>
            <w:r>
              <w:rPr/>
              <w:t>0.0;</w:t>
            </w:r>
            <w:r>
              <w:rPr/>
              <w:t>3.0;</w:t>
            </w:r>
            <w:r>
              <w:rPr/>
              <w:t>6.0;</w:t>
            </w:r>
            <w:r>
              <w:rPr/>
              <w:t>9.0;</w:t>
            </w:r>
            <w:r>
              <w:rPr/>
              <w:t>12.0;</w:t>
            </w:r>
            <w:r>
              <w:rPr/>
              <w:t>）</w:t>
            </w:r>
          </w:p>
        </w:tc>
        <w:tc>
          <w:tcPr>
            <w:tcW w:type="dxa" w:w="5076"/>
          </w:tcPr>
          <w:p>
            <w:pPr>
              <w:jc w:val="left"/>
            </w:pPr>
            <w:r>
              <w:rPr/>
              <w:t>主要考察供应商的工作思路及技术路线性。  1.对本项目水网规划的工作思路清晰，技术路线明确、全面完整、方法可行，能通过对本项目理解提供现状和合理优化后的水网概化图、水源及水网布局示意图等有关附图，得12分；  2.对本项目水网规划的的工作思路较清晰，技术路线较明确，能提供部分示意图等有关附图，得9分；  3.对本项目水网规划的的工作思路一般，技术路线一般，未提供水网概化图、水源及水网布局示意图等有关附图，得6分；  4.对本项目水网规划的工作思路差，技术路线差，得3分。</w:t>
            </w:r>
          </w:p>
        </w:tc>
      </w:tr>
      <w:tr>
        <w:tc>
          <w:tcPr>
            <w:tcW w:type="dxa" w:w="922"/>
            <w:gridSpan w:val="2"/>
            <w:vMerge/>
          </w:tcPr>
          <w:p/>
        </w:tc>
        <w:tc>
          <w:tcPr>
            <w:tcW w:type="dxa" w:w="2307"/>
          </w:tcPr>
          <w:p>
            <w:pPr>
              <w:jc w:val="left"/>
            </w:pPr>
            <w:r>
              <w:rPr/>
              <w:t>质量控制措施 (4.0分)</w:t>
            </w:r>
            <w:r>
              <w:rPr/>
              <w:t>，（等次分值选择：</w:t>
            </w:r>
            <w:r>
              <w:rPr/>
              <w:t>0.0;</w:t>
            </w:r>
            <w:r>
              <w:rPr/>
              <w:t>1.0;</w:t>
            </w:r>
            <w:r>
              <w:rPr/>
              <w:t>2.0;</w:t>
            </w:r>
            <w:r>
              <w:rPr/>
              <w:t>3.0;</w:t>
            </w:r>
            <w:r>
              <w:rPr/>
              <w:t>4.0;</w:t>
            </w:r>
            <w:r>
              <w:rPr/>
              <w:t>）</w:t>
            </w:r>
          </w:p>
        </w:tc>
        <w:tc>
          <w:tcPr>
            <w:tcW w:type="dxa" w:w="5076"/>
          </w:tcPr>
          <w:p>
            <w:pPr>
              <w:jc w:val="left"/>
            </w:pPr>
            <w:r>
              <w:rPr/>
              <w:t>主要考察供应商履行合同过程的质量控制措施:  1.质量目标明确，控制措施具体、责任明确，满足要求，得4分；  2.质量目标比较明确，控制措施比较具体、责任明确，能满足要求，得3分；  3.质量目标基本明确，控制措施一般，得2分；  4.质量目标不明确，控制措施不到位，得1分。</w:t>
            </w:r>
          </w:p>
        </w:tc>
      </w:tr>
      <w:tr>
        <w:tc>
          <w:tcPr>
            <w:tcW w:type="dxa" w:w="922"/>
            <w:gridSpan w:val="2"/>
            <w:vMerge/>
          </w:tcPr>
          <w:p/>
        </w:tc>
        <w:tc>
          <w:tcPr>
            <w:tcW w:type="dxa" w:w="2307"/>
          </w:tcPr>
          <w:p>
            <w:pPr>
              <w:jc w:val="left"/>
            </w:pPr>
            <w:r>
              <w:rPr/>
              <w:t>进度计划及其保证措施 (4.0分)</w:t>
            </w:r>
            <w:r>
              <w:rPr/>
              <w:t>，（等次分值选择：</w:t>
            </w:r>
            <w:r>
              <w:rPr/>
              <w:t>0.0;</w:t>
            </w:r>
            <w:r>
              <w:rPr/>
              <w:t>1.0;</w:t>
            </w:r>
            <w:r>
              <w:rPr/>
              <w:t>2.0;</w:t>
            </w:r>
            <w:r>
              <w:rPr/>
              <w:t>3.0;</w:t>
            </w:r>
            <w:r>
              <w:rPr/>
              <w:t>4.0;</w:t>
            </w:r>
            <w:r>
              <w:rPr/>
              <w:t>）</w:t>
            </w:r>
          </w:p>
        </w:tc>
        <w:tc>
          <w:tcPr>
            <w:tcW w:type="dxa" w:w="5076"/>
          </w:tcPr>
          <w:p>
            <w:pPr>
              <w:jc w:val="left"/>
            </w:pPr>
            <w:r>
              <w:rPr/>
              <w:t>主要考察供应商的进度计划及其保证措施：  1.进度计划及各项保证措施合理，落实有保障，切实可行，得4分；  2.进度计划及各项保证措施比较合理，有保障，比较可行，得3分；  3.进度计划及各项保证措施基本合理，得2分；  4.进度计划及各项保证措施安排不合理，不可行，得1分。</w:t>
            </w:r>
          </w:p>
        </w:tc>
      </w:tr>
      <w:tr>
        <w:tc>
          <w:tcPr>
            <w:tcW w:type="dxa" w:w="922"/>
            <w:gridSpan w:val="2"/>
            <w:vMerge w:val="restart"/>
          </w:tcPr>
          <w:p>
            <w:pPr>
              <w:jc w:val="center"/>
            </w:pPr>
            <w:r>
              <w:rPr/>
              <w:t>商务部分</w:t>
            </w:r>
          </w:p>
        </w:tc>
        <w:tc>
          <w:tcPr>
            <w:tcW w:type="dxa" w:w="2307"/>
          </w:tcPr>
          <w:p>
            <w:pPr>
              <w:jc w:val="left"/>
            </w:pPr>
            <w:r>
              <w:rPr/>
              <w:t>供应商企业管理体系认证情况 (8.0分)</w:t>
            </w:r>
            <w:r>
              <w:rPr/>
              <w:t>，（等次分值选择：</w:t>
            </w:r>
            <w:r>
              <w:rPr/>
              <w:t>0.0;</w:t>
            </w:r>
            <w:r>
              <w:rPr/>
              <w:t>2.0;</w:t>
            </w:r>
            <w:r>
              <w:rPr/>
              <w:t>4.0;</w:t>
            </w:r>
            <w:r>
              <w:rPr/>
              <w:t>6.0;</w:t>
            </w:r>
            <w:r>
              <w:rPr/>
              <w:t>8.0;</w:t>
            </w:r>
            <w:r>
              <w:rPr/>
              <w:t>）</w:t>
            </w:r>
          </w:p>
        </w:tc>
        <w:tc>
          <w:tcPr>
            <w:tcW w:type="dxa" w:w="5076"/>
          </w:tcPr>
          <w:p>
            <w:pPr>
              <w:jc w:val="left"/>
            </w:pPr>
            <w:r>
              <w:rPr/>
              <w:t>1.具有质量管理体系认证证书；  2.具有环境管理体系认证证书； 3.具有职业健康安全管理体系认证证书 ； 4.水安全管理体系认证证书。   注：以上认证证书须在有效期内，每提供一个有效认证证书得2分，本项最高得8分。提供认证证书扫描件和全国认证认可信息公共服务平台公示截图【网址以http://www.cnca.go v.cn/网站公布为准（供应商可通过网站首页中“办事大厅－全国认证认可信息公共服务平台一查询”进行查询打印】,已失效或撤销或暂停的不得分 ，同时提供上述认证证书扫描件和网页截图并加盖公章，否则不得分。公开信息中无法查询或与公开信息不一致的，供应商必须提供发证机构出具的证明函。</w:t>
            </w:r>
          </w:p>
        </w:tc>
      </w:tr>
      <w:tr>
        <w:tc>
          <w:tcPr>
            <w:tcW w:type="dxa" w:w="922"/>
            <w:gridSpan w:val="2"/>
            <w:vMerge/>
          </w:tcPr>
          <w:p/>
        </w:tc>
        <w:tc>
          <w:tcPr>
            <w:tcW w:type="dxa" w:w="2307"/>
          </w:tcPr>
          <w:p>
            <w:pPr>
              <w:jc w:val="left"/>
            </w:pPr>
            <w:r>
              <w:rPr/>
              <w:t>业绩经验 (15.0分)</w:t>
            </w:r>
            <w:r>
              <w:rPr/>
              <w:t>，（等次分值选择：</w:t>
            </w:r>
            <w:r>
              <w:rPr/>
              <w:t>0.0;</w:t>
            </w:r>
            <w:r>
              <w:rPr/>
              <w:t>3.0;</w:t>
            </w:r>
            <w:r>
              <w:rPr/>
              <w:t>6.0;</w:t>
            </w:r>
            <w:r>
              <w:rPr/>
              <w:t>9.0;</w:t>
            </w:r>
            <w:r>
              <w:rPr/>
              <w:t>12.0;</w:t>
            </w:r>
            <w:r>
              <w:rPr/>
              <w:t>15.0;</w:t>
            </w:r>
            <w:r>
              <w:rPr/>
              <w:t>）</w:t>
            </w:r>
          </w:p>
        </w:tc>
        <w:tc>
          <w:tcPr>
            <w:tcW w:type="dxa" w:w="5076"/>
          </w:tcPr>
          <w:p>
            <w:pPr>
              <w:jc w:val="left"/>
            </w:pPr>
            <w:r>
              <w:rPr/>
              <w:t>1.供应商自2017年1月1日以来承担过水利方面的规划、总体方案或实施方案编制项目，每具有一项业绩，得3分，本项最多得15分。注：时间以合同签订时间为准，须提供合同等相关证明材料复印件并加盖供应商公章，否则不得分。</w:t>
            </w:r>
          </w:p>
        </w:tc>
      </w:tr>
      <w:tr>
        <w:tc>
          <w:tcPr>
            <w:tcW w:type="dxa" w:w="922"/>
            <w:gridSpan w:val="2"/>
            <w:vMerge/>
          </w:tcPr>
          <w:p/>
        </w:tc>
        <w:tc>
          <w:tcPr>
            <w:tcW w:type="dxa" w:w="2307"/>
          </w:tcPr>
          <w:p>
            <w:pPr>
              <w:jc w:val="left"/>
            </w:pPr>
            <w:r>
              <w:rPr/>
              <w:t>获奖情况 (8.0分)</w:t>
            </w:r>
          </w:p>
        </w:tc>
        <w:tc>
          <w:tcPr>
            <w:tcW w:type="dxa" w:w="5076"/>
          </w:tcPr>
          <w:p>
            <w:pPr>
              <w:jc w:val="left"/>
            </w:pPr>
            <w:r>
              <w:rPr/>
              <w:t>2016年1月1日以来承担过的水利规划类项目，获得国家级奖励的每项得3分，获得省级奖励的每项得2分，获得市级奖励的每项得1分；本项最高得8分。 注：需提供相关证明材料复印件并加盖供应商公章。</w:t>
            </w:r>
          </w:p>
        </w:tc>
      </w:tr>
      <w:tr>
        <w:tc>
          <w:tcPr>
            <w:tcW w:type="dxa" w:w="922"/>
            <w:gridSpan w:val="2"/>
            <w:vMerge/>
          </w:tcPr>
          <w:p/>
        </w:tc>
        <w:tc>
          <w:tcPr>
            <w:tcW w:type="dxa" w:w="2307"/>
          </w:tcPr>
          <w:p>
            <w:pPr>
              <w:jc w:val="left"/>
            </w:pPr>
            <w:r>
              <w:rPr/>
              <w:t>项目负责人的资历 (10.0分)</w:t>
            </w:r>
          </w:p>
        </w:tc>
        <w:tc>
          <w:tcPr>
            <w:tcW w:type="dxa" w:w="5076"/>
          </w:tcPr>
          <w:p>
            <w:pPr>
              <w:jc w:val="left"/>
            </w:pPr>
            <w:r>
              <w:rPr/>
              <w:t>项目负责人的资历: 1.具有水利水电工程类专业副高级工程师职称的，得2分；具有水利水电工程类专业正高级工程师职称的，得4分 2.具有注册咨询工程师（投资）执业资格，得1分；  3.具有注册土木工程师（水利水电工程规划）执业资格，得1分；  4.因水利规划项目获得过省部级及以上奖励，每项得2分，本小项最多得4分。  注：须提供相关证书扫描件、以及提供近6个月内任意1个月本单位社保证明扫描件等并加盖供应商公章，否则不得分。</w:t>
            </w:r>
          </w:p>
        </w:tc>
      </w:tr>
      <w:tr>
        <w:tc>
          <w:tcPr>
            <w:tcW w:type="dxa" w:w="922"/>
            <w:gridSpan w:val="2"/>
            <w:vMerge/>
          </w:tcPr>
          <w:p/>
        </w:tc>
        <w:tc>
          <w:tcPr>
            <w:tcW w:type="dxa" w:w="2307"/>
          </w:tcPr>
          <w:p>
            <w:pPr>
              <w:jc w:val="left"/>
            </w:pPr>
            <w:r>
              <w:rPr/>
              <w:t>其他技术人员配备 (9.0分)</w:t>
            </w:r>
          </w:p>
        </w:tc>
        <w:tc>
          <w:tcPr>
            <w:tcW w:type="dxa" w:w="5076"/>
          </w:tcPr>
          <w:p>
            <w:pPr>
              <w:jc w:val="left"/>
            </w:pPr>
            <w:r>
              <w:rPr/>
              <w:t>供应商拟派其他人员（不包括项目负责人）： 1.具有水利规划专业高级工程师（或以上）职称的，每拟派一人得1分，本小项最高得6分；  2.具有注册土木工程师（水利水电工程规划）执业资格证书或注册咨询师（投资）执业资格证书（专业为：水利水电）的，每拟派一人得3分，本小项最高得3分；  注：须提供相关证书扫描件、以及提供近6个月内任意1个月本单位社保证明扫描件等并加盖供应商公章，否则不得分，同一人员只能计分一次。</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rPr>
        <w:t>广东省政府采购</w:t>
      </w:r>
    </w:p>
    <w:p>
      <w:pPr>
        <w:jc w:val="both"/>
      </w:pPr>
      <w:r>
        <w:rPr>
          <w:color w:val="222222"/>
          <w:sz w:val="27"/>
        </w:rPr>
        <w:t xml:space="preserve"> </w:t>
      </w:r>
    </w:p>
    <w:p>
      <w:pPr>
        <w:jc w:val="center"/>
      </w:pPr>
      <w:r>
        <w:rPr>
          <w:b/>
        </w:rPr>
        <w:t>合　同　书</w:t>
      </w:r>
    </w:p>
    <w:p>
      <w:pPr>
        <w:jc w:val="center"/>
      </w:pPr>
      <w:r>
        <w:br/>
      </w:r>
      <w:r>
        <w:br/>
      </w:r>
      <w:r>
        <w:br/>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Pr>
        <w:jc w:val="both"/>
      </w:pPr>
      <w:r>
        <w:rPr>
          <w:b/>
          <w:sz w:val="27"/>
        </w:rPr>
        <w:t>甲方：</w:t>
      </w:r>
      <w:r>
        <w:rPr>
          <w:b/>
          <w:sz w:val="27"/>
        </w:rPr>
        <w:t xml:space="preserve"> </w:t>
      </w:r>
    </w:p>
    <w:p>
      <w:pPr>
        <w:jc w:val="both"/>
      </w:pPr>
      <w:r>
        <w:rPr>
          <w:sz w:val="27"/>
        </w:rPr>
        <w:t>电话：</w:t>
      </w:r>
      <w:r>
        <w:rPr>
          <w:b/>
          <w:sz w:val="21"/>
        </w:rPr>
        <w:t xml:space="preserve"> </w:t>
      </w:r>
      <w:r>
        <w:rPr>
          <w:sz w:val="27"/>
        </w:rPr>
        <w:t>传真</w:t>
      </w:r>
      <w:r>
        <w:rPr>
          <w:sz w:val="27"/>
        </w:rPr>
        <w:t>：</w:t>
      </w:r>
      <w:r>
        <w:rPr>
          <w:b/>
          <w:sz w:val="21"/>
        </w:rPr>
        <w:t xml:space="preserve"> </w:t>
      </w:r>
      <w:r>
        <w:rPr>
          <w:sz w:val="27"/>
        </w:rPr>
        <w:t>地址：</w:t>
      </w:r>
      <w:r>
        <w:rPr>
          <w:b/>
          <w:sz w:val="21"/>
        </w:rPr>
        <w:t xml:space="preserve">  </w:t>
      </w:r>
    </w:p>
    <w:p>
      <w:pPr>
        <w:jc w:val="both"/>
      </w:pPr>
      <w:r>
        <w:rPr>
          <w:b/>
          <w:sz w:val="27"/>
        </w:rPr>
        <w:t>乙方：</w:t>
      </w:r>
      <w:r>
        <w:rPr>
          <w:b/>
          <w:sz w:val="27"/>
        </w:rPr>
        <w:t xml:space="preserve"> </w:t>
      </w:r>
    </w:p>
    <w:p>
      <w:pPr>
        <w:jc w:val="both"/>
      </w:pPr>
      <w:r>
        <w:rPr>
          <w:sz w:val="27"/>
        </w:rPr>
        <w:t>电话：</w:t>
      </w:r>
      <w:r>
        <w:rPr>
          <w:b/>
          <w:sz w:val="21"/>
        </w:rPr>
        <w:t xml:space="preserve">  </w:t>
      </w:r>
      <w:r>
        <w:rPr>
          <w:sz w:val="27"/>
        </w:rPr>
        <w:t>传真：</w:t>
      </w:r>
      <w:r>
        <w:rPr>
          <w:b/>
          <w:sz w:val="21"/>
        </w:rPr>
        <w:t xml:space="preserve">  </w:t>
      </w:r>
      <w:r>
        <w:rPr>
          <w:sz w:val="27"/>
        </w:rPr>
        <w:t>地址：</w:t>
      </w:r>
      <w:r>
        <w:rPr>
          <w:b/>
          <w:sz w:val="21"/>
        </w:rPr>
        <w:t xml:space="preserve">  </w:t>
      </w:r>
    </w:p>
    <w:p>
      <w:pPr>
        <w:jc w:val="both"/>
      </w:pPr>
      <w:r>
        <w:rPr>
          <w:sz w:val="21"/>
        </w:rPr>
        <w:t xml:space="preserve"> </w:t>
      </w:r>
    </w:p>
    <w:p>
      <w:pPr>
        <w:jc w:val="both"/>
      </w:pPr>
      <w:r>
        <w:rPr>
          <w:sz w:val="27"/>
        </w:rPr>
        <w:t xml:space="preserve">  </w:t>
      </w:r>
      <w:r>
        <w:rPr>
          <w:sz w:val="27"/>
        </w:rPr>
        <w:t>根据</w:t>
      </w:r>
      <w:r>
        <w:rPr>
          <w:sz w:val="27"/>
          <w:u w:val="single"/>
        </w:rPr>
        <w:t xml:space="preserve">          </w:t>
      </w:r>
      <w:r>
        <w:rPr>
          <w:sz w:val="27"/>
          <w:u w:val="single"/>
        </w:rPr>
        <w:t>项目</w:t>
      </w:r>
      <w:r>
        <w:rPr>
          <w:sz w:val="27"/>
        </w:rPr>
        <w:t>的采购结果，按照《中华人民共和国政府采购法》，《中华人民共和国民法典</w:t>
      </w:r>
      <w:r>
        <w:rPr>
          <w:sz w:val="27"/>
        </w:rPr>
        <w:t>(合同编)》的规定，经双方协商，本着平等互利和诚实信用的原则，一致同意遵守本合同如下。</w:t>
      </w:r>
    </w:p>
    <w:p>
      <w:pPr>
        <w:jc w:val="both"/>
      </w:pPr>
      <w:r>
        <w:rPr>
          <w:b/>
          <w:sz w:val="27"/>
        </w:rPr>
        <w:t>一、合同金额</w:t>
      </w:r>
    </w:p>
    <w:p>
      <w:pPr>
        <w:jc w:val="both"/>
      </w:pPr>
      <w:r>
        <w:rPr>
          <w:sz w:val="27"/>
        </w:rPr>
        <w:t>　　合同金额为（大写）：</w:t>
      </w:r>
      <w:r>
        <w:rPr>
          <w:sz w:val="27"/>
        </w:rPr>
        <w:t>_____________元（￥_________元）人民币。</w:t>
      </w:r>
    </w:p>
    <w:p>
      <w:pPr>
        <w:jc w:val="both"/>
      </w:pPr>
      <w:r>
        <w:rPr>
          <w:b/>
          <w:sz w:val="27"/>
        </w:rPr>
        <w:t>二、服务范围</w:t>
      </w:r>
    </w:p>
    <w:p>
      <w:pPr>
        <w:jc w:val="both"/>
      </w:pPr>
      <w:r>
        <w:rPr>
          <w:sz w:val="27"/>
        </w:rPr>
        <w:t>　　甲方聘请乙方提供以下服务：</w:t>
      </w:r>
    </w:p>
    <w:p>
      <w:pPr>
        <w:jc w:val="both"/>
      </w:pPr>
      <w:r>
        <w:rPr>
          <w:sz w:val="27"/>
        </w:rPr>
        <w:t>1．　　　　　　　　　　　。</w:t>
      </w:r>
    </w:p>
    <w:p>
      <w:pPr>
        <w:jc w:val="both"/>
      </w:pPr>
      <w:r>
        <w:rPr>
          <w:sz w:val="27"/>
        </w:rPr>
        <w:t>2．　　　　　　　　　　　</w:t>
      </w:r>
    </w:p>
    <w:p>
      <w:pPr>
        <w:ind w:firstLine="540"/>
        <w:jc w:val="both"/>
      </w:pPr>
      <w:r>
        <w:rPr>
          <w:sz w:val="27"/>
        </w:rPr>
        <w:t>……</w:t>
      </w:r>
    </w:p>
    <w:p>
      <w:pPr>
        <w:jc w:val="both"/>
      </w:pPr>
      <w:r>
        <w:rPr>
          <w:b/>
          <w:sz w:val="27"/>
        </w:rPr>
        <w:t>三、甲方乙方的权利和义务</w:t>
      </w:r>
    </w:p>
    <w:p>
      <w:pPr>
        <w:jc w:val="both"/>
      </w:pPr>
      <w:r>
        <w:rPr>
          <w:sz w:val="27"/>
        </w:rPr>
        <w:t>1.甲方的权利和义务</w:t>
      </w:r>
    </w:p>
    <w:p>
      <w:pPr>
        <w:jc w:val="both"/>
      </w:pPr>
      <w:r>
        <w:rPr>
          <w:sz w:val="27"/>
        </w:rPr>
        <w:t>2.乙方的权利和义务</w:t>
      </w:r>
    </w:p>
    <w:p>
      <w:pPr>
        <w:jc w:val="both"/>
      </w:pPr>
      <w:r>
        <w:rPr>
          <w:b/>
          <w:sz w:val="27"/>
        </w:rPr>
        <w:t>四、服务期间（项目完成期限）</w:t>
      </w:r>
    </w:p>
    <w:p>
      <w:pPr>
        <w:jc w:val="both"/>
      </w:pPr>
      <w:r>
        <w:rPr>
          <w:sz w:val="27"/>
        </w:rPr>
        <w:t>1.委托服务期间自______年______月至______年______月止。</w:t>
      </w:r>
    </w:p>
    <w:p>
      <w:pPr>
        <w:jc w:val="both"/>
      </w:pPr>
      <w:r>
        <w:rPr>
          <w:b/>
          <w:sz w:val="27"/>
        </w:rPr>
        <w:t>五、付款方式</w:t>
      </w:r>
    </w:p>
    <w:p>
      <w:pPr>
        <w:jc w:val="both"/>
      </w:pPr>
      <w:r>
        <w:rPr>
          <w:sz w:val="27"/>
        </w:rPr>
        <w:t>1期：支付比例20%，合同签订后十五个工作日内，且乙方已按规定向甲方提交了履约保函，资金落实后，支付合同总价的20%。</w:t>
      </w:r>
    </w:p>
    <w:p>
      <w:pPr>
        <w:ind w:firstLine="540"/>
        <w:jc w:val="both"/>
      </w:pPr>
      <w:r>
        <w:rPr>
          <w:sz w:val="27"/>
        </w:rPr>
        <w:t>2期：支付比例40%，完成并提交《佛冈县水网规划》报告送审稿，财政资金落实后十五个工作日内，支付至合同总价的60%。</w:t>
      </w:r>
    </w:p>
    <w:p>
      <w:pPr>
        <w:ind w:firstLine="540"/>
        <w:jc w:val="both"/>
      </w:pPr>
      <w:r>
        <w:rPr>
          <w:sz w:val="27"/>
        </w:rPr>
        <w:t>3期：支付比例30%，按专家咨询意见修改完成并提交《佛冈县水网规划》报告报批稿且通过审批，财政资金落实后十五个工作日内，支付至合同总价的90%。</w:t>
      </w:r>
    </w:p>
    <w:p>
      <w:pPr>
        <w:ind w:firstLine="540"/>
        <w:jc w:val="both"/>
      </w:pPr>
      <w:r>
        <w:rPr>
          <w:sz w:val="27"/>
        </w:rPr>
        <w:t>4期：支付比例10%，在《佛冈县水网规划》报告获得上级主管部门批复后，财政资金落实后十五个工作日内支付剩余金额。</w:t>
      </w:r>
    </w:p>
    <w:p>
      <w:pPr>
        <w:jc w:val="both"/>
      </w:pPr>
      <w:r>
        <w:rPr>
          <w:b/>
          <w:sz w:val="27"/>
        </w:rPr>
        <w:t>六、知识产权归属</w:t>
      </w:r>
    </w:p>
    <w:p>
      <w:pPr>
        <w:jc w:val="both"/>
      </w:pPr>
      <w:r>
        <w:rPr>
          <w:b/>
          <w:sz w:val="27"/>
        </w:rPr>
        <w:t>七、保密</w:t>
      </w:r>
    </w:p>
    <w:p>
      <w:pPr>
        <w:jc w:val="both"/>
      </w:pPr>
      <w:r>
        <w:rPr>
          <w:b/>
          <w:sz w:val="27"/>
        </w:rPr>
        <w:t>八、违约责任与赔偿损失</w:t>
      </w:r>
    </w:p>
    <w:p>
      <w:pPr>
        <w:jc w:val="both"/>
      </w:pPr>
      <w:r>
        <w:rPr>
          <w:sz w:val="27"/>
        </w:rPr>
        <w:t>1.乙方提供的服务不符合本合同规定的，甲方有权拒收，并且乙方须向甲方方支付本合同总价5%的违约金。</w:t>
      </w:r>
    </w:p>
    <w:p>
      <w:pPr>
        <w:jc w:val="both"/>
      </w:pPr>
      <w:r>
        <w:rPr>
          <w:sz w:val="27"/>
        </w:rPr>
        <w:t>2.乙方未能按本合同规定的交货时间提供服务，从逾期之日起每日按本合同总价3‰的数额向甲方支付违约金；逾期半个月以上的，甲方有权终止合同，由此造成的甲方经济损失由乙方承担。</w:t>
      </w:r>
    </w:p>
    <w:p>
      <w:pPr>
        <w:jc w:val="both"/>
      </w:pPr>
      <w:r>
        <w:rPr>
          <w:sz w:val="27"/>
        </w:rPr>
        <w:t>3.甲方无正当理由拒收接受服务，到期拒付服务款项的，甲方向乙方偿付本合同总的5%的违约金。甲方人逾期付款，则每日按本合同总价的3‰向乙方偿付违约金。</w:t>
      </w:r>
    </w:p>
    <w:p>
      <w:pPr>
        <w:jc w:val="both"/>
      </w:pPr>
      <w:r>
        <w:rPr>
          <w:sz w:val="27"/>
        </w:rPr>
        <w:t>4.对于因甲方原因导致变更、中止或者终止政府采购合同的，甲方应当依照以下合同约定对供应商受到的损失予以赔偿或者补偿：</w:t>
      </w:r>
    </w:p>
    <w:p>
      <w:pPr>
        <w:jc w:val="both"/>
      </w:pPr>
      <w:r>
        <w:rPr>
          <w:sz w:val="21"/>
        </w:rPr>
        <w:t xml:space="preserve">              </w:t>
      </w:r>
    </w:p>
    <w:p>
      <w:pPr>
        <w:jc w:val="both"/>
      </w:pPr>
      <w:r>
        <w:rPr>
          <w:sz w:val="27"/>
        </w:rPr>
        <w:t>5.其它违约责任按《中华人民共和国民法典(合同编)》处理。</w:t>
      </w:r>
    </w:p>
    <w:p>
      <w:pPr>
        <w:jc w:val="both"/>
      </w:pPr>
      <w:r>
        <w:rPr>
          <w:b/>
          <w:sz w:val="27"/>
        </w:rPr>
        <w:t>九、争议的解决</w:t>
      </w:r>
    </w:p>
    <w:p>
      <w:pPr>
        <w:ind w:firstLine="400"/>
        <w:jc w:val="both"/>
      </w:pPr>
      <w:r>
        <w:rPr>
          <w:sz w:val="27"/>
        </w:rPr>
        <w:t>合同执行过程中发生的任何争议，如双方不能通过友好协商解决，按相关法律法规处理。</w:t>
      </w:r>
      <w:r>
        <w:rPr>
          <w:sz w:val="21"/>
        </w:rPr>
        <w:t xml:space="preserve">     </w:t>
      </w:r>
    </w:p>
    <w:p>
      <w:pPr>
        <w:jc w:val="both"/>
      </w:pPr>
      <w:r>
        <w:rPr>
          <w:b/>
          <w:sz w:val="27"/>
        </w:rPr>
        <w:t>十、不可抗力</w:t>
      </w:r>
    </w:p>
    <w:p>
      <w:pPr>
        <w:jc w:val="both"/>
      </w:pPr>
      <w:r>
        <w:rPr>
          <w:sz w:val="27"/>
        </w:rPr>
        <w:t>　　任何一方由于不可抗力原因不能履行合同时，应在不可抗力事件结束后</w:t>
      </w:r>
      <w:r>
        <w:rPr>
          <w:sz w:val="27"/>
        </w:rPr>
        <w:t>1日内向对方通报，以减轻可能给对方造成的损失，在取得有关机构的不可抗力证明或双方谅解确认后，允许延期履行或修订合同，并根据情况可部分或全部免于承担违约责任。</w:t>
      </w:r>
    </w:p>
    <w:p>
      <w:pPr>
        <w:jc w:val="both"/>
      </w:pPr>
      <w:r>
        <w:rPr>
          <w:b/>
          <w:sz w:val="27"/>
        </w:rPr>
        <w:t>十一、税费</w:t>
      </w:r>
    </w:p>
    <w:p>
      <w:pPr>
        <w:jc w:val="both"/>
      </w:pPr>
      <w:r>
        <w:rPr>
          <w:sz w:val="27"/>
        </w:rPr>
        <w:t>　　在中国境内、外发生的与本合同执行有关的一切税费均由乙方负担。</w:t>
      </w:r>
    </w:p>
    <w:p>
      <w:pPr>
        <w:jc w:val="both"/>
      </w:pPr>
      <w:r>
        <w:rPr>
          <w:b/>
          <w:sz w:val="27"/>
        </w:rPr>
        <w:t>十二、其它</w:t>
      </w:r>
    </w:p>
    <w:p>
      <w:pPr>
        <w:jc w:val="both"/>
      </w:pPr>
      <w:r>
        <w:rPr>
          <w:sz w:val="27"/>
        </w:rPr>
        <w:t>1.本合同所有附件、招标文件、投标文件、中标通知书均为合同的有效组成部分，与本合同具有同等法律效力。</w:t>
      </w:r>
    </w:p>
    <w:p>
      <w:pPr>
        <w:jc w:val="both"/>
      </w:pPr>
      <w:r>
        <w:rPr>
          <w:sz w:val="27"/>
        </w:rPr>
        <w:t>2.在执行本合同的过程中，所有经双方签署确认的文件（包括会议纪要、补充协议、往来信函）即成为本合同的有效组成部分。</w:t>
      </w:r>
    </w:p>
    <w:p>
      <w:pPr>
        <w:jc w:val="both"/>
      </w:pPr>
      <w:r>
        <w:rPr>
          <w:sz w:val="27"/>
        </w:rPr>
        <w:t>3.如一方地址、电话、传真号码有变更，应在变更当日内书面通知对方，否则，应承担相应责任。</w:t>
      </w:r>
    </w:p>
    <w:p>
      <w:pPr>
        <w:jc w:val="both"/>
      </w:pPr>
      <w:r>
        <w:rPr>
          <w:sz w:val="27"/>
        </w:rPr>
        <w:t>4.除甲方事先书面同意外，乙方不得部分或全部转让其应履行的合同项下的义务。</w:t>
      </w:r>
    </w:p>
    <w:p>
      <w:pPr>
        <w:jc w:val="both"/>
      </w:pPr>
      <w:r>
        <w:rPr>
          <w:b/>
          <w:sz w:val="27"/>
        </w:rPr>
        <w:t>十三、合同生效</w:t>
      </w:r>
    </w:p>
    <w:p>
      <w:pPr>
        <w:jc w:val="both"/>
      </w:pPr>
      <w:r>
        <w:rPr>
          <w:sz w:val="27"/>
        </w:rPr>
        <w:t>1.本合同在甲乙双方法人代表或其授权代表签字盖章后生效。</w:t>
      </w:r>
    </w:p>
    <w:p>
      <w:pPr>
        <w:jc w:val="both"/>
      </w:pPr>
      <w:r>
        <w:rPr>
          <w:sz w:val="27"/>
        </w:rPr>
        <w:t>2.合同一式</w:t>
      </w:r>
      <w:r>
        <w:rPr>
          <w:sz w:val="21"/>
          <w:u w:val="single"/>
        </w:rPr>
        <w:t xml:space="preserve">    </w:t>
      </w:r>
      <w:r>
        <w:rPr>
          <w:sz w:val="27"/>
        </w:rPr>
        <w:t>份。</w:t>
      </w:r>
    </w:p>
    <w:p>
      <w:pPr>
        <w:jc w:val="both"/>
      </w:pPr>
      <w:r>
        <w:rPr>
          <w:sz w:val="21"/>
        </w:rPr>
        <w:t xml:space="preserve"> </w:t>
      </w:r>
    </w:p>
    <w:p>
      <w:pPr>
        <w:jc w:val="both"/>
      </w:pPr>
      <w:r>
        <w:rPr>
          <w:b/>
          <w:sz w:val="27"/>
        </w:rPr>
        <w:t>甲方（盖章）：</w:t>
      </w:r>
      <w:r>
        <w:rPr>
          <w:b/>
          <w:sz w:val="27"/>
        </w:rPr>
        <w:t xml:space="preserve">              </w:t>
      </w:r>
      <w:r>
        <w:rPr>
          <w:b/>
          <w:sz w:val="27"/>
        </w:rPr>
        <w:t>乙方（盖章）：</w:t>
      </w:r>
    </w:p>
    <w:p>
      <w:pPr>
        <w:jc w:val="both"/>
      </w:pPr>
      <w:r>
        <w:rPr>
          <w:b/>
          <w:sz w:val="27"/>
        </w:rPr>
        <w:t>代表：</w:t>
      </w:r>
      <w:r>
        <w:rPr>
          <w:b/>
          <w:sz w:val="27"/>
        </w:rPr>
        <w:t xml:space="preserve">                     </w:t>
      </w:r>
      <w:r>
        <w:rPr>
          <w:b/>
          <w:sz w:val="27"/>
        </w:rPr>
        <w:t>代表：</w:t>
      </w:r>
    </w:p>
    <w:p>
      <w:pPr>
        <w:jc w:val="both"/>
      </w:pPr>
      <w:r>
        <w:rPr>
          <w:sz w:val="27"/>
        </w:rPr>
        <w:t>签定地点：</w:t>
      </w:r>
    </w:p>
    <w:p>
      <w:pPr>
        <w:jc w:val="both"/>
      </w:pPr>
      <w:r>
        <w:rPr>
          <w:sz w:val="27"/>
        </w:rPr>
        <w:t>签定日期：　　　年　　月　　日</w:t>
      </w:r>
      <w:r>
        <w:rPr>
          <w:sz w:val="27"/>
        </w:rPr>
        <w:t>签定日期：　　　年　　月　　日</w:t>
      </w:r>
    </w:p>
    <w:p>
      <w:pPr>
        <w:jc w:val="both"/>
      </w:pPr>
      <w:r>
        <w:rPr>
          <w:sz w:val="27"/>
        </w:rPr>
        <w:t>开户名称：</w:t>
      </w:r>
    </w:p>
    <w:p>
      <w:pPr>
        <w:jc w:val="both"/>
      </w:pPr>
      <w:r>
        <w:rPr>
          <w:sz w:val="27"/>
        </w:rPr>
        <w:t>银行帐号：</w:t>
      </w:r>
    </w:p>
    <w:p>
      <w:pPr>
        <w:jc w:val="both"/>
      </w:pPr>
      <w:r>
        <w:rPr>
          <w:sz w:val="27"/>
        </w:rPr>
        <w:t>开</w:t>
      </w:r>
      <w:r>
        <w:rPr>
          <w:sz w:val="27"/>
        </w:rPr>
        <w:t>户</w:t>
      </w:r>
      <w:r>
        <w:rPr>
          <w:sz w:val="27"/>
        </w:rPr>
        <w:t>行：</w:t>
      </w: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441821-2022-02759</w:t>
      </w:r>
    </w:p>
    <w:p>
      <w:pPr>
        <w:jc w:val="center"/>
      </w:pPr>
      <w:r>
        <w:rPr>
          <w:b/>
          <w:sz w:val="24"/>
        </w:rPr>
        <w:t>采购项目编号：</w:t>
      </w:r>
      <w:r>
        <w:rPr>
          <w:b/>
          <w:sz w:val="24"/>
        </w:rPr>
        <w:t>QYHYZC2022-055</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清远市合源项目管理有限公司</w:t>
      </w:r>
    </w:p>
    <w:p>
      <w:pPr>
        <w:ind w:firstLine="480"/>
      </w:pPr>
      <w:r>
        <w:rPr/>
        <w:t>你方组织的</w:t>
      </w:r>
      <w:r>
        <w:rPr>
          <w:u w:val="single"/>
        </w:rPr>
        <w:t>“</w:t>
      </w:r>
      <w:r>
        <w:rPr>
          <w:u w:val="single"/>
        </w:rPr>
        <w:t>佛冈县水网规划项目</w:t>
      </w:r>
      <w:r>
        <w:rPr>
          <w:u w:val="single"/>
        </w:rPr>
        <w:t>”</w:t>
      </w:r>
      <w:r>
        <w:rPr/>
        <w:t>项目的竞争性磋商[采购项目编号为：</w:t>
      </w:r>
      <w:r>
        <w:rPr>
          <w:u w:val="single"/>
        </w:rPr>
        <w:t>QYHYZC2022-055</w:t>
      </w:r>
      <w:r>
        <w:rPr/>
        <w:t>]，我方愿参与响应。</w:t>
      </w:r>
    </w:p>
    <w:p>
      <w:pPr>
        <w:ind w:firstLine="480"/>
      </w:pPr>
      <w:r>
        <w:rPr/>
        <w:t>我方确认收到贵方提供的</w:t>
      </w:r>
      <w:r>
        <w:rPr>
          <w:u w:val="single"/>
        </w:rPr>
        <w:t>“</w:t>
      </w:r>
      <w:r>
        <w:rPr>
          <w:u w:val="single"/>
        </w:rPr>
        <w:t>佛冈县水网规划项目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清远市合源项目管理有限公司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佛冈县水网规划项目</w:t>
      </w:r>
      <w:r>
        <w:rPr/>
        <w:t>”项目采购[采购项目编号为</w:t>
      </w:r>
      <w:r>
        <w:rPr/>
        <w:t>QYHYZC2022-055</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佛冈县水利局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清远市合源项目管理有限公司</w:t>
      </w:r>
    </w:p>
    <w:p>
      <w:pPr>
        <w:ind w:firstLine="480"/>
      </w:pPr>
      <w:r>
        <w:rPr/>
        <w:t>我单位参加贵公司组织的</w:t>
      </w:r>
      <w:r>
        <w:rPr/>
        <w:t>佛冈县水网规划项目</w:t>
      </w:r>
      <w:r>
        <w:rPr/>
        <w:t>（采购项目编号：</w:t>
      </w:r>
      <w:r>
        <w:rPr/>
        <w:t>QYHYZC2022-055</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清远市合源项目管理有限公司</w:t>
      </w:r>
    </w:p>
    <w:p>
      <w:pPr>
        <w:ind w:firstLine="480"/>
      </w:pPr>
      <w:r>
        <w:rPr/>
        <w:t>我单位已登记并准备参与“</w:t>
      </w:r>
      <w:r>
        <w:rPr/>
        <w:t>佛冈县水网规划项目</w:t>
      </w:r>
      <w:r>
        <w:rPr/>
        <w:t>”项目（采购项目编号：</w:t>
      </w:r>
      <w:r>
        <w:rPr/>
        <w:t>QYHYZC2022-055</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