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441821-2023-00244</w:t>
      </w:r>
    </w:p>
    <w:p>
      <w:pPr>
        <w:jc w:val="center"/>
      </w:pPr>
      <w:r>
        <w:rPr>
          <w:b/>
          <w:sz w:val="24"/>
        </w:rPr>
        <w:t>采购项目编号：</w:t>
      </w:r>
      <w:r>
        <w:rPr>
          <w:b/>
          <w:sz w:val="24"/>
        </w:rPr>
        <w:t>QYHYZC2022-046</w:t>
      </w:r>
    </w:p>
    <w:p>
      <w:pPr>
        <w:jc w:val="center"/>
      </w:pPr>
      <w:r>
        <w:rPr>
          <w:b/>
          <w:sz w:val="24"/>
        </w:rPr>
        <w:t>项目名称：</w:t>
      </w:r>
      <w:r>
        <w:rPr>
          <w:b/>
          <w:sz w:val="24"/>
        </w:rPr>
        <w:t>佛冈县迳头镇环卫清扫及生活垃圾清运服务项目</w:t>
      </w:r>
    </w:p>
    <w:p>
      <w:pPr>
        <w:jc w:val="center"/>
      </w:pPr>
      <w:r>
        <w:rPr>
          <w:b/>
          <w:sz w:val="24"/>
        </w:rPr>
        <w:t>采购人：</w:t>
      </w:r>
      <w:r>
        <w:rPr>
          <w:b/>
          <w:sz w:val="24"/>
        </w:rPr>
        <w:t>佛冈县迳头镇人民政府</w:t>
      </w:r>
    </w:p>
    <w:p>
      <w:pPr>
        <w:jc w:val="center"/>
      </w:pPr>
      <w:r>
        <w:rPr>
          <w:b/>
          <w:sz w:val="24"/>
        </w:rPr>
        <w:t>采购代理机构：</w:t>
      </w:r>
      <w:r>
        <w:rPr>
          <w:b/>
          <w:sz w:val="24"/>
        </w:rPr>
        <w:t>清远市合源项目管理有限公司</w:t>
      </w:r>
    </w:p>
    <w:p>
      <w:pPr>
        <w:ind w:firstLine="480"/>
      </w:pPr>
    </w:p>
    <w:p>
      <w:r>
        <w:rPr/>
        <w:t xml:space="preserve"> </w:t>
      </w:r>
    </w:p>
    <w:p/>
    <w:p>
      <w:pPr>
        <w:jc w:val="center"/>
      </w:pPr>
      <w:r>
        <w:rPr>
          <w:b/>
          <w:sz w:val="36"/>
        </w:rPr>
        <w:t>第一章投标邀请</w:t>
      </w:r>
    </w:p>
    <w:p>
      <w:pPr>
        <w:ind w:firstLine="480"/>
      </w:pPr>
      <w:r>
        <w:rPr/>
        <w:t>清远市合源项目管理有限公司</w:t>
      </w:r>
      <w:r>
        <w:rPr/>
        <w:t>受</w:t>
      </w:r>
      <w:r>
        <w:rPr/>
        <w:t>佛冈县迳头镇人民政府</w:t>
      </w:r>
      <w:r>
        <w:rPr/>
        <w:t>的委托，采用</w:t>
      </w:r>
      <w:r>
        <w:rPr/>
        <w:t>公开招标</w:t>
      </w:r>
      <w:r>
        <w:rPr/>
        <w:t>方式组织采购</w:t>
      </w:r>
      <w:r>
        <w:rPr/>
        <w:t>佛冈县迳头镇环卫清扫及生活垃圾清运服务项目</w:t>
      </w:r>
      <w:r>
        <w:rPr/>
        <w:t>。欢迎符合资格条件的国内供应商参加投标。</w:t>
      </w:r>
    </w:p>
    <w:p>
      <w:r>
        <w:rPr>
          <w:b/>
          <w:sz w:val="28"/>
        </w:rPr>
        <w:t>一.项目概述</w:t>
      </w:r>
    </w:p>
    <w:p>
      <w:r>
        <w:rPr>
          <w:b/>
          <w:sz w:val="24"/>
        </w:rPr>
        <w:t>1.名称与编号</w:t>
      </w:r>
    </w:p>
    <w:p>
      <w:pPr>
        <w:ind w:firstLine="480"/>
      </w:pPr>
      <w:r>
        <w:rPr/>
        <w:t>项目名称：</w:t>
      </w:r>
      <w:r>
        <w:rPr/>
        <w:t>佛冈县迳头镇环卫清扫及生活垃圾清运服务项目</w:t>
      </w:r>
    </w:p>
    <w:p>
      <w:pPr>
        <w:ind w:firstLine="480"/>
      </w:pPr>
      <w:r>
        <w:rPr/>
        <w:t>采购计划编号：</w:t>
      </w:r>
      <w:r>
        <w:rPr/>
        <w:t>441821-2023-00244</w:t>
      </w:r>
    </w:p>
    <w:p>
      <w:pPr>
        <w:ind w:firstLine="480"/>
      </w:pPr>
      <w:r>
        <w:rPr/>
        <w:t>采购项目编号：</w:t>
      </w:r>
      <w:r>
        <w:rPr/>
        <w:t>QYHYZC2022-046</w:t>
      </w:r>
    </w:p>
    <w:p>
      <w:pPr>
        <w:ind w:firstLine="480"/>
      </w:pPr>
      <w:r>
        <w:rPr/>
        <w:t>采购方式：</w:t>
      </w:r>
      <w:r>
        <w:rPr/>
        <w:t>公开招标</w:t>
      </w:r>
    </w:p>
    <w:p>
      <w:pPr>
        <w:ind w:firstLine="480"/>
      </w:pPr>
      <w:r>
        <w:rPr/>
        <w:t>预算金额：</w:t>
      </w:r>
      <w:r>
        <w:rPr/>
        <w:t>7,623,598.77</w:t>
      </w:r>
      <w:r>
        <w:rPr/>
        <w:t>元</w:t>
      </w:r>
    </w:p>
    <w:p>
      <w:r>
        <w:rPr>
          <w:b/>
          <w:sz w:val="24"/>
        </w:rPr>
        <w:t>2.项目内容及需求情况（采购项目技术规格、参数及要求）</w:t>
      </w:r>
    </w:p>
    <w:p>
      <w:pPr>
        <w:ind w:firstLine="480"/>
      </w:pPr>
    </w:p>
    <w:p/>
    <w:p>
      <w:r>
        <w:rPr/>
        <w:t>采购包1(佛冈县迳头镇环卫清扫及生活垃圾清运服务项目):</w:t>
      </w:r>
    </w:p>
    <w:p>
      <w:r>
        <w:rPr/>
        <w:t>采购包预算金额：7,623,598.77元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清扫服务</w:t>
            </w:r>
          </w:p>
        </w:tc>
        <w:tc>
          <w:tcPr>
            <w:tcW w:type="dxa" w:w="2136"/>
          </w:tcPr>
          <w:p>
            <w:r>
              <w:rPr/>
              <w:t>佛冈县迳头镇环卫清扫及生活垃圾清运服务项目</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 3 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1）具有独立承担民事责任的能力：在中华人民共和国境内注册的法人或其他组织或自然人，投标（响应）时提交有效的营业执照（或事业法人登记证或身份证等相关证明）扫描件。</w:t>
      </w:r>
    </w:p>
    <w:p/>
    <w:p>
      <w:r>
        <w:rPr/>
        <w:t>2）有依法缴纳税收和社会保障资金的良好记录：提供投标截止日前6个月内任意1个月依法缴纳税收和社会保障资金的相关材料；或提供《资格条件响应声明函》（格式详见附件）。</w:t>
      </w:r>
    </w:p>
    <w:p/>
    <w:p>
      <w:r>
        <w:rPr/>
        <w:t>3）具有良好的商业信誉和健全的财务会计制度：提供2021年度财务状况报告或基本开户行出具的资信证明或2022年09月份或之后任意一个月的财务报表【财务报表须包含资产负债表、利润表(或损益表或收支明细表)】；或提供《资格条件响应声明函》（格式详见附件）。</w:t>
      </w:r>
    </w:p>
    <w:p/>
    <w:p>
      <w:r>
        <w:rPr/>
        <w:t>4）履行合同所必需的设备和专业技术能力：按投标（响应）文件格式填报设备及专业技术能力情况或提供《资格条件响应声明函》（格式详见附件）。</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采购包1（佛冈县迳头镇环卫清扫及生活垃圾清运服务项目）：</w:t>
      </w:r>
      <w:r>
        <w:rPr/>
        <w:t>本项目属于专门面向中小微企业采购的项目。供应商须为符合本项目采购标的对应行业划分标准的中小微企业（监狱企业、残疾人福利单位视同小型、微型企业）。提供有效的中小企业声明函（或残疾人福利性单位声明函或监狱企业证明文件）。本采购标的对应的行业标准为：其他未列明行业。</w:t>
      </w:r>
    </w:p>
    <w:p/>
    <w:p>
      <w:r>
        <w:rPr>
          <w:b/>
          <w:sz w:val="24"/>
        </w:rPr>
        <w:t>3.本项目特定的资格要求：</w:t>
      </w:r>
    </w:p>
    <w:p>
      <w:pPr>
        <w:ind w:firstLine="480"/>
      </w:pPr>
    </w:p>
    <w:p/>
    <w:p>
      <w:r>
        <w:rPr/>
        <w:t>采购包1（佛冈县迳头镇环卫清扫及生活垃圾清运服务项目）：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佛冈县迳头镇人民政府</w:t>
      </w:r>
    </w:p>
    <w:p>
      <w:pPr>
        <w:ind w:firstLine="480"/>
      </w:pPr>
      <w:r>
        <w:rPr/>
        <w:t>地址：</w:t>
      </w:r>
      <w:r>
        <w:rPr/>
        <w:t>广东省清远市佛冈县迳头镇政府</w:t>
      </w:r>
    </w:p>
    <w:p>
      <w:pPr>
        <w:ind w:firstLine="480"/>
      </w:pPr>
      <w:r>
        <w:rPr/>
        <w:t>联系方式：</w:t>
      </w:r>
      <w:r>
        <w:rPr/>
        <w:t>0763-4782380</w:t>
      </w:r>
    </w:p>
    <w:p>
      <w:r>
        <w:rPr>
          <w:b/>
          <w:sz w:val="24"/>
        </w:rPr>
        <w:t>2.采购代理机构信息</w:t>
      </w:r>
    </w:p>
    <w:p>
      <w:pPr>
        <w:ind w:firstLine="480"/>
      </w:pPr>
      <w:r>
        <w:rPr/>
        <w:t>名称：</w:t>
      </w:r>
      <w:r>
        <w:rPr/>
        <w:t>清远市合源项目管理有限公司</w:t>
      </w:r>
    </w:p>
    <w:p>
      <w:pPr>
        <w:ind w:firstLine="480"/>
      </w:pPr>
      <w:r>
        <w:rPr/>
        <w:t>地址：</w:t>
      </w:r>
      <w:r>
        <w:rPr/>
        <w:t>广东省清远市清城区连江路52号第三层之二（自编号302号）</w:t>
      </w:r>
    </w:p>
    <w:p>
      <w:pPr>
        <w:ind w:firstLine="480"/>
      </w:pPr>
      <w:r>
        <w:rPr/>
        <w:t>联系方式：</w:t>
      </w:r>
      <w:r>
        <w:rPr/>
        <w:t>0763-3668926</w:t>
      </w:r>
    </w:p>
    <w:p>
      <w:r>
        <w:rPr>
          <w:b/>
          <w:sz w:val="24"/>
        </w:rPr>
        <w:t>3.项目联系方式</w:t>
      </w:r>
    </w:p>
    <w:p>
      <w:pPr>
        <w:ind w:firstLine="480"/>
      </w:pPr>
      <w:r>
        <w:rPr/>
        <w:t>项目联系人：</w:t>
      </w:r>
      <w:r>
        <w:rPr/>
        <w:t>肖小姐</w:t>
      </w:r>
    </w:p>
    <w:p>
      <w:pPr>
        <w:ind w:firstLine="480"/>
      </w:pPr>
      <w:r>
        <w:rPr/>
        <w:t>电话：</w:t>
      </w:r>
      <w:r>
        <w:rPr/>
        <w:t>0763-3668926</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清远市合源项目管理有限公司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2"/>
      </w:pPr>
      <w:r>
        <w:rPr>
          <w:b/>
          <w:sz w:val="21"/>
        </w:rPr>
        <w:t>（一）项目基本情况</w:t>
      </w:r>
    </w:p>
    <w:p>
      <w:pPr>
        <w:ind w:firstLine="420"/>
      </w:pPr>
      <w:r>
        <w:rPr>
          <w:sz w:val="21"/>
        </w:rPr>
        <w:t>1、项目名称：佛冈县迳头镇环卫清扫及生活垃圾清运服务项目。</w:t>
      </w:r>
    </w:p>
    <w:p>
      <w:pPr>
        <w:ind w:firstLine="420"/>
      </w:pPr>
      <w:r>
        <w:rPr>
          <w:sz w:val="21"/>
        </w:rPr>
        <w:t>2、项目投资额为2541199.59元/年，按照3年一个服务周期，周期内项目总投资额为7623598.77元。</w:t>
      </w:r>
    </w:p>
    <w:p>
      <w:pPr>
        <w:ind w:firstLine="420"/>
      </w:pPr>
      <w:r>
        <w:rPr>
          <w:sz w:val="21"/>
        </w:rPr>
        <w:t>3、项目实施范围：</w:t>
      </w:r>
    </w:p>
    <w:p>
      <w:pPr>
        <w:ind w:firstLine="420"/>
      </w:pPr>
      <w:r>
        <w:rPr>
          <w:sz w:val="21"/>
        </w:rPr>
        <w:t>①迳头镇辖区内的烟岭街、旧迳头街、新集镇的街道（含內巷）清扫保洁作业；</w:t>
      </w:r>
    </w:p>
    <w:p>
      <w:pPr>
        <w:ind w:firstLine="420"/>
      </w:pPr>
      <w:r>
        <w:rPr>
          <w:sz w:val="21"/>
        </w:rPr>
        <w:t>②对辖区内10村（分别为：青竹村，湖洋村，仓前村，迳头村，大陂村，大村村，社坪村，楼下村，龙冈村，井冈村）的农村生活垃圾和辖区内餐饮、娱乐和工业企业产生的生活垃圾进行收集清运作业，统一清运至镇生活垃圾压缩站。</w:t>
      </w:r>
    </w:p>
    <w:p>
      <w:pPr>
        <w:ind w:firstLine="420"/>
      </w:pPr>
      <w:r>
        <w:rPr>
          <w:sz w:val="21"/>
        </w:rPr>
        <w:t>③对迳头镇辖区内的106国道、省道、县道及河西公路、CU39线水来大桥段、Y491线两侧各3.5米范围进行保洁作业。</w:t>
      </w:r>
    </w:p>
    <w:p>
      <w:pPr>
        <w:ind w:firstLine="420"/>
      </w:pPr>
      <w:r>
        <w:rPr>
          <w:sz w:val="21"/>
        </w:rPr>
        <w:t>④镇政府公共环境卫生应急响应事宜，包含创文创卫、节假日期间保洁等。</w:t>
      </w:r>
    </w:p>
    <w:p>
      <w:pPr>
        <w:ind w:firstLine="420"/>
      </w:pPr>
      <w:r>
        <w:rPr>
          <w:sz w:val="21"/>
        </w:rPr>
        <w:t>4、作业内容：</w:t>
      </w:r>
    </w:p>
    <w:p>
      <w:pPr>
        <w:ind w:firstLine="420"/>
      </w:pPr>
      <w:r>
        <w:rPr>
          <w:sz w:val="21"/>
        </w:rPr>
        <w:t>①人工清扫保洁：对集镇公共场所每天人工清扫2次，保洁2次；对迳头镇辖区内的106国道、省道及河西公路两侧各3米范围进行保洁作业，3天/次。</w:t>
      </w:r>
    </w:p>
    <w:p>
      <w:pPr>
        <w:ind w:firstLine="420"/>
      </w:pPr>
      <w:r>
        <w:rPr>
          <w:sz w:val="21"/>
        </w:rPr>
        <w:t>②垃圾收集清运；对集镇街道和市场、学校、工厂企业的生活垃圾（不含建筑垃圾）收集清运，原则上做到不少于每天清理一次，将收集到的生活垃圾转运镇中转站转运。对辖区内10个村生活垃圾收集的农村生活垃圾清运，原则上做到小点不少于两天清理一次，大点不少于一天清理一次，将收集到的生活垃圾转运镇中转站。</w:t>
      </w:r>
    </w:p>
    <w:p>
      <w:pPr>
        <w:ind w:firstLine="420"/>
      </w:pPr>
      <w:r>
        <w:rPr>
          <w:sz w:val="21"/>
        </w:rPr>
        <w:t>③在国庆、春节、中秋等国家重大节假日、重要会议期间加派机械和人员做好环境卫生保洁工作。</w:t>
      </w:r>
    </w:p>
    <w:p>
      <w:pPr>
        <w:ind w:firstLine="420"/>
      </w:pPr>
      <w:r>
        <w:rPr>
          <w:sz w:val="21"/>
        </w:rPr>
        <w:t>5、支付方式和时间：</w:t>
      </w:r>
    </w:p>
    <w:p>
      <w:r>
        <w:rPr>
          <w:sz w:val="22"/>
        </w:rPr>
        <w:t xml:space="preserve">       </w:t>
      </w:r>
      <w:r>
        <w:rPr>
          <w:sz w:val="21"/>
        </w:rPr>
        <w:t>①</w:t>
      </w:r>
      <w:r>
        <w:rPr>
          <w:sz w:val="22"/>
        </w:rPr>
        <w:t xml:space="preserve"> </w:t>
      </w:r>
      <w:r>
        <w:rPr>
          <w:sz w:val="21"/>
        </w:rPr>
        <w:t>每年度服务费扣除保证金（保证金比例见下文）后剩余的款项分</w:t>
      </w:r>
      <w:r>
        <w:rPr>
          <w:sz w:val="21"/>
        </w:rPr>
        <w:t>12</w:t>
      </w:r>
      <w:r>
        <w:rPr>
          <w:sz w:val="21"/>
        </w:rPr>
        <w:t>个月平均支付，每月</w:t>
      </w:r>
      <w:r>
        <w:rPr>
          <w:sz w:val="21"/>
        </w:rPr>
        <w:t>10</w:t>
      </w:r>
      <w:r>
        <w:rPr>
          <w:sz w:val="21"/>
        </w:rPr>
        <w:t>日前，甲方根据乙方上月的月度考核分数作出是否扣减乙方月度服务费的决定，经双方确认上月服务费数额后由乙方开具相应金额的发票给甲方，甲方收到发票后向乙方如数支付。每年度期满</w:t>
      </w:r>
      <w:r>
        <w:rPr>
          <w:sz w:val="21"/>
        </w:rPr>
        <w:t>12</w:t>
      </w:r>
      <w:r>
        <w:rPr>
          <w:sz w:val="21"/>
        </w:rPr>
        <w:t>个月后，甲方一次性退还保证金，由乙方开具相应金额的发票给甲方，甲方收到发票后向乙方支付。</w:t>
      </w:r>
    </w:p>
    <w:p>
      <w:pPr>
        <w:ind w:firstLine="420"/>
      </w:pPr>
      <w:r>
        <w:rPr>
          <w:sz w:val="21"/>
        </w:rPr>
        <w:t>②若乙方累计考核扣减金额超过年度保证金的，下一年增加3%保证金。</w:t>
      </w:r>
    </w:p>
    <w:p>
      <w:pPr>
        <w:ind w:firstLine="420"/>
      </w:pPr>
      <w:r>
        <w:rPr>
          <w:sz w:val="21"/>
        </w:rPr>
        <w:t>6、考核方案</w:t>
      </w:r>
    </w:p>
    <w:p>
      <w:pPr>
        <w:ind w:firstLine="420"/>
      </w:pPr>
      <w:r>
        <w:rPr>
          <w:sz w:val="21"/>
        </w:rPr>
        <w:t>按照《佛冈县迳头镇环境卫生服务项目考核方案》要求执行，具体为：</w:t>
      </w:r>
    </w:p>
    <w:p>
      <w:pPr>
        <w:ind w:firstLine="420"/>
      </w:pPr>
      <w:r>
        <w:rPr>
          <w:sz w:val="21"/>
        </w:rPr>
        <w:t>以中标金额每年度服务费总额的</w:t>
      </w:r>
      <w:r>
        <w:rPr>
          <w:sz w:val="21"/>
        </w:rPr>
        <w:t>5%作为保证金。</w:t>
      </w:r>
    </w:p>
    <w:p>
      <w:pPr>
        <w:ind w:firstLine="420"/>
      </w:pPr>
      <w:r>
        <w:rPr>
          <w:sz w:val="21"/>
        </w:rPr>
        <w:t>考核以月为单位进行考核，每月考核内容满分为</w:t>
      </w:r>
      <w:r>
        <w:rPr>
          <w:sz w:val="21"/>
        </w:rPr>
        <w:t>100分，在月考核中，当月考核得分等于或大于95分，不作扣减；若低于95分，具体扣减标准如下（X为当月考核分数）：</w:t>
      </w:r>
    </w:p>
    <w:p>
      <w:pPr>
        <w:ind w:firstLine="420"/>
      </w:pPr>
      <w:r>
        <w:rPr>
          <w:sz w:val="21"/>
        </w:rPr>
        <w:t>90≤ X ＜95， 每扣0.5分扣减100元服务费；[当月扣减服务费（100-X）/0.5*100元]；</w:t>
      </w:r>
    </w:p>
    <w:p>
      <w:pPr>
        <w:ind w:firstLine="420"/>
      </w:pPr>
      <w:r>
        <w:rPr>
          <w:sz w:val="21"/>
        </w:rPr>
        <w:t>85≤ X ＜90， 每扣0.5分扣减200元服务费；[当月扣减服务费(100-90）/0.5*100+（100-X-10）/0.5*200元]；</w:t>
      </w:r>
    </w:p>
    <w:p>
      <w:pPr>
        <w:ind w:firstLine="420"/>
      </w:pPr>
      <w:r>
        <w:rPr>
          <w:sz w:val="21"/>
        </w:rPr>
        <w:t>80≤ X ＜85， 扣减当月服务费5%，按服务费95%支付；[当月扣减服务费为当月服务费*5%]；</w:t>
      </w:r>
    </w:p>
    <w:p>
      <w:pPr>
        <w:ind w:firstLine="420"/>
      </w:pPr>
      <w:r>
        <w:rPr>
          <w:sz w:val="21"/>
        </w:rPr>
        <w:t>75≤ X ＜80， 扣减当月服务费15%，按服务费85%支付；</w:t>
      </w:r>
    </w:p>
    <w:p>
      <w:pPr>
        <w:ind w:firstLine="420"/>
      </w:pPr>
      <w:r>
        <w:rPr>
          <w:sz w:val="21"/>
        </w:rPr>
        <w:t>70≤ X ＜75， 扣减当月服务费20%，按服务费80%支付；</w:t>
      </w:r>
    </w:p>
    <w:p>
      <w:pPr>
        <w:ind w:firstLine="420"/>
      </w:pPr>
      <w:r>
        <w:rPr>
          <w:sz w:val="21"/>
        </w:rPr>
        <w:t>70分以下，按当月</w:t>
      </w:r>
      <w:r>
        <w:rPr>
          <w:sz w:val="21"/>
        </w:rPr>
        <w:t>服务费用的</w:t>
      </w:r>
      <w:r>
        <w:rPr>
          <w:sz w:val="21"/>
        </w:rPr>
        <w:t>75%支付，并暂缓一个月支付，中标人必须配合上级单位及佛冈县迳头镇人民政府的检查考核。如出现安全事故，超标排放的情况，还需接受相关部门处罚。</w:t>
      </w:r>
    </w:p>
    <w:p>
      <w:pPr>
        <w:ind w:firstLine="420"/>
      </w:pPr>
      <w:r>
        <w:rPr>
          <w:sz w:val="21"/>
        </w:rPr>
        <w:t>附件：迳头镇垃圾清运和清扫保洁作业考核标准</w:t>
      </w:r>
    </w:p>
    <w:p>
      <w:pPr>
        <w:jc w:val="center"/>
      </w:pPr>
    </w:p>
    <w:p/>
    <w:p/>
    <w:p>
      <w:r>
        <w:rPr/>
        <w:t xml:space="preserve"> </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59"/>
        <w:gridCol w:w="3943"/>
        <w:gridCol w:w="733"/>
        <w:gridCol w:w="2856"/>
      </w:tblGrid>
      <w:tr>
        <w:tc>
          <w:tcPr>
            <w:tcW w:type="dxa" w:w="8291"/>
            <w:gridSpan w:val="4"/>
            <w:vMerge w:val="restart"/>
            <w:tcBorders>
              <w:top w:val="single" w:color="000000" w:sz="4"/>
              <w:left w:val="single" w:color="000000" w:sz="4"/>
              <w:bottom w:val="single" w:color="000000" w:sz="4"/>
              <w:right w:val="single" w:color="000000" w:sz="4"/>
            </w:tcBorders>
            <w:vAlign w:val="top"/>
          </w:tcPr>
          <w:p>
            <w:pPr>
              <w:jc w:val="center"/>
            </w:pPr>
            <w:r>
              <w:rPr>
                <w:color w:val="000000"/>
                <w:sz w:val="32"/>
              </w:rPr>
              <w:t>迳头镇垃圾清运和</w:t>
            </w:r>
            <w:r>
              <w:rPr>
                <w:color w:val="000000"/>
                <w:sz w:val="32"/>
              </w:rPr>
              <w:t>清扫保洁作</w:t>
            </w:r>
            <w:r>
              <w:rPr>
                <w:color w:val="000000"/>
                <w:sz w:val="32"/>
              </w:rPr>
              <w:t>业考核标准</w:t>
            </w:r>
          </w:p>
        </w:tc>
      </w:tr>
      <w:tr/>
      <w:tr>
        <w:tc>
          <w:tcPr>
            <w:tcW w:type="dxa" w:w="759"/>
            <w:tcBorders>
              <w:top w:val="none" w:color="000000" w:sz="4"/>
              <w:left w:val="single" w:color="000000" w:sz="4"/>
              <w:bottom w:val="single" w:color="000000" w:sz="4"/>
              <w:right w:val="single" w:color="000000" w:sz="4"/>
            </w:tcBorders>
            <w:vAlign w:val="top"/>
          </w:tcPr>
          <w:p>
            <w:pPr>
              <w:jc w:val="center"/>
            </w:pPr>
            <w:r>
              <w:rPr>
                <w:color w:val="000000"/>
                <w:sz w:val="20"/>
              </w:rPr>
              <w:t>考核项目</w:t>
            </w:r>
          </w:p>
        </w:tc>
        <w:tc>
          <w:tcPr>
            <w:tcW w:type="dxa" w:w="3943"/>
            <w:tcBorders>
              <w:top w:val="single" w:color="000000" w:sz="4"/>
              <w:left w:val="none" w:color="000000" w:sz="4"/>
              <w:bottom w:val="single" w:color="000000" w:sz="4"/>
              <w:right w:val="single" w:color="000000" w:sz="4"/>
            </w:tcBorders>
            <w:vAlign w:val="top"/>
          </w:tcPr>
          <w:p>
            <w:pPr>
              <w:jc w:val="center"/>
            </w:pPr>
            <w:r>
              <w:rPr>
                <w:color w:val="000000"/>
                <w:sz w:val="20"/>
              </w:rPr>
              <w:t>考核内容</w:t>
            </w:r>
          </w:p>
        </w:tc>
        <w:tc>
          <w:tcPr>
            <w:tcW w:type="dxa" w:w="733"/>
            <w:tcBorders>
              <w:top w:val="single" w:color="000000" w:sz="4"/>
              <w:left w:val="none" w:color="000000" w:sz="4"/>
              <w:bottom w:val="single" w:color="000000" w:sz="4"/>
              <w:right w:val="single" w:color="000000" w:sz="4"/>
            </w:tcBorders>
            <w:vAlign w:val="top"/>
          </w:tcPr>
          <w:p>
            <w:pPr>
              <w:jc w:val="center"/>
            </w:pPr>
            <w:r>
              <w:rPr>
                <w:color w:val="000000"/>
                <w:sz w:val="20"/>
              </w:rPr>
              <w:t>分值（分）</w:t>
            </w:r>
          </w:p>
        </w:tc>
        <w:tc>
          <w:tcPr>
            <w:tcW w:type="dxa" w:w="2856"/>
            <w:tcBorders>
              <w:top w:val="single" w:color="000000" w:sz="4"/>
              <w:left w:val="none" w:color="000000" w:sz="4"/>
              <w:bottom w:val="single" w:color="000000" w:sz="4"/>
              <w:right w:val="single" w:color="000000" w:sz="4"/>
            </w:tcBorders>
            <w:vAlign w:val="top"/>
          </w:tcPr>
          <w:p>
            <w:pPr>
              <w:jc w:val="center"/>
            </w:pPr>
            <w:r>
              <w:rPr>
                <w:color w:val="000000"/>
                <w:sz w:val="20"/>
              </w:rPr>
              <w:t>扣分标准</w:t>
            </w:r>
          </w:p>
        </w:tc>
      </w:tr>
      <w:tr>
        <w:tc>
          <w:tcPr>
            <w:tcW w:type="dxa" w:w="759"/>
            <w:vMerge w:val="restart"/>
            <w:tcBorders>
              <w:top w:val="none" w:color="000000" w:sz="4"/>
              <w:left w:val="single" w:color="000000" w:sz="4"/>
              <w:bottom w:val="none" w:color="000000" w:sz="4"/>
              <w:right w:val="single" w:color="000000" w:sz="4"/>
            </w:tcBorders>
            <w:vAlign w:val="top"/>
          </w:tcPr>
          <w:p>
            <w:pPr>
              <w:jc w:val="center"/>
            </w:pPr>
            <w:r>
              <w:rPr>
                <w:color w:val="000000"/>
                <w:sz w:val="20"/>
              </w:rPr>
              <w:t>（一）</w:t>
            </w:r>
          </w:p>
          <w:p>
            <w:pPr>
              <w:jc w:val="center"/>
            </w:pPr>
            <w:r>
              <w:rPr>
                <w:color w:val="000000"/>
                <w:sz w:val="20"/>
              </w:rPr>
              <w:t>垃圾清运和清扫保洁</w:t>
            </w: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1.负责服务范围内的农村生活垃圾和辖区内餐饮、娱乐和工业企业产生的生活垃圾进行收集清运作业，小点不少于两天清运一次，大点不少于一天清运一次。</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10</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1.清运工作慢、清运范围不全导致被村级投诉，每次（处）扣0.5-10分。</w:t>
            </w:r>
          </w:p>
        </w:tc>
      </w:tr>
      <w:tr>
        <w:tc>
          <w:tcPr>
            <w:tcW w:type="dxa" w:w="759"/>
            <w:vMerge/>
            <w:tcBorders>
              <w:top w:val="none" w:color="000000" w:sz="4"/>
              <w:left w:val="single" w:color="000000" w:sz="4"/>
              <w:bottom w:val="non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2.负责服务范围内的街道清扫保洁，包含烟岭街、旧迳头街、新集镇的街道及內巷，人工对集镇公共场所每天人工清扫2次，保洁2次，原则上做到不少于每天清运一次到镇垃圾中转站。</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10</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2.清运和保洁工作不到位，每次（处）扣0.5-10分。</w:t>
            </w:r>
          </w:p>
        </w:tc>
      </w:tr>
      <w:tr>
        <w:tc>
          <w:tcPr>
            <w:tcW w:type="dxa" w:w="759"/>
            <w:vMerge/>
            <w:tcBorders>
              <w:top w:val="none" w:color="000000" w:sz="4"/>
              <w:left w:val="single" w:color="000000" w:sz="4"/>
              <w:bottom w:val="non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3.负责配合镇政府公共环境卫生应急响应事宜，包含创文创卫、节假日期间保洁等，在国庆、春节、中秋等国家重大节假日、重要会议及相应检查期间加派机械和人员做好环境卫生保洁工作。</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10</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3.清运和保洁工作不到位，每次（处）扣0.5-10分。</w:t>
            </w:r>
          </w:p>
        </w:tc>
      </w:tr>
      <w:tr>
        <w:tc>
          <w:tcPr>
            <w:tcW w:type="dxa" w:w="759"/>
            <w:vMerge/>
            <w:tcBorders>
              <w:top w:val="none" w:color="000000" w:sz="4"/>
              <w:left w:val="single" w:color="000000" w:sz="4"/>
              <w:bottom w:val="non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4.负责对迳头镇辖区内的106国道、省道、县道及河西公路、CU39线水来大桥段、Y491线两侧各3.5米范围进行保洁作业，3天/次。</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10</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4.保洁工作不到位，每次（处）扣0.5-10分。</w:t>
            </w:r>
          </w:p>
        </w:tc>
      </w:tr>
      <w:tr>
        <w:tc>
          <w:tcPr>
            <w:tcW w:type="dxa" w:w="759"/>
            <w:vMerge/>
            <w:tcBorders>
              <w:top w:val="none" w:color="000000" w:sz="4"/>
              <w:left w:val="single" w:color="000000" w:sz="4"/>
              <w:bottom w:val="non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5.垃圾清运按指定要求地点，车辆无缝接驳迳头镇垃圾中转站，不偷倒，不私自焚烧。</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6</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5.不按要求清运垃圾，偷倒，私自焚烧等，每次（处）扣0.5-6分。</w:t>
            </w:r>
          </w:p>
        </w:tc>
      </w:tr>
      <w:tr>
        <w:tc>
          <w:tcPr>
            <w:tcW w:type="dxa" w:w="759"/>
            <w:vMerge/>
            <w:tcBorders>
              <w:top w:val="none" w:color="000000" w:sz="4"/>
              <w:left w:val="single" w:color="000000" w:sz="4"/>
              <w:bottom w:val="non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6.垃圾清运必须采用密闭运势形式，无漏洒、不污染道路。</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5</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6.车辆运输未密闭，出现漏洒情况，每次（处）扣0.5-5分。</w:t>
            </w:r>
          </w:p>
        </w:tc>
      </w:tr>
      <w:tr>
        <w:tc>
          <w:tcPr>
            <w:tcW w:type="dxa" w:w="759"/>
            <w:vMerge/>
            <w:tcBorders>
              <w:top w:val="none" w:color="000000" w:sz="4"/>
              <w:left w:val="single" w:color="000000" w:sz="4"/>
              <w:bottom w:val="non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7.生活垃圾以外的其他废弃物要进行分类清运，不得混入生活垃圾一并清运处理。</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5</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7.按要求分类清运生活垃圾，随意混合垃圾清运每次（处）扣0.5-5分。</w:t>
            </w:r>
          </w:p>
        </w:tc>
      </w:tr>
      <w:tr>
        <w:tc>
          <w:tcPr>
            <w:tcW w:type="dxa" w:w="759"/>
            <w:vMerge/>
            <w:tcBorders>
              <w:top w:val="none" w:color="000000" w:sz="4"/>
              <w:left w:val="single" w:color="000000" w:sz="4"/>
              <w:bottom w:val="non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8.化工、有毒、易燃易爆、医疗及固体废物等有危险性的特种垃圾需及时上报后等镇有关部门核查处理。</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4</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8.私自清运有毒、易燃易爆、医疗危险垃圾，未及时报备，每次（处）扣0.5-4分。</w:t>
            </w:r>
          </w:p>
        </w:tc>
      </w:tr>
      <w:tr>
        <w:tc>
          <w:tcPr>
            <w:tcW w:type="dxa" w:w="759"/>
            <w:vMerge/>
            <w:tcBorders>
              <w:top w:val="none" w:color="000000" w:sz="4"/>
              <w:left w:val="single" w:color="000000" w:sz="4"/>
              <w:bottom w:val="non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9.安全、文明作业，清运作业时尽量减少噪音扰民、妨碍交通现象。</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4</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9.作业不文明，噪音扰民，或妨碍交通等，每次（处）扣0.5-4分。</w:t>
            </w:r>
          </w:p>
        </w:tc>
      </w:tr>
      <w:tr>
        <w:tc>
          <w:tcPr>
            <w:tcW w:type="dxa" w:w="759"/>
            <w:vMerge/>
            <w:tcBorders>
              <w:top w:val="none" w:color="000000" w:sz="4"/>
              <w:left w:val="single" w:color="000000" w:sz="4"/>
              <w:bottom w:val="non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10.定期对员工进行安全生产作业培训，落实责任制，落实清运途中相关安全措施。</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4</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10.员工无培训作业，或不按要求培训员工的，每次（处）扣</w:t>
            </w:r>
            <w:r>
              <w:rPr>
                <w:color w:val="000000"/>
                <w:sz w:val="20"/>
              </w:rPr>
              <w:t>0.5-4</w:t>
            </w:r>
            <w:r>
              <w:rPr>
                <w:color w:val="000000"/>
                <w:sz w:val="20"/>
              </w:rPr>
              <w:t>分。</w:t>
            </w:r>
          </w:p>
        </w:tc>
      </w:tr>
      <w:tr>
        <w:tc>
          <w:tcPr>
            <w:tcW w:type="dxa" w:w="759"/>
            <w:vMerge/>
            <w:tcBorders>
              <w:top w:val="none" w:color="000000" w:sz="4"/>
              <w:left w:val="single" w:color="000000" w:sz="4"/>
              <w:bottom w:val="non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11.在清运停车作业时，对影响通行的应在作业车辆后放置警示牌。</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3</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11.未按要求放置作业警示牌，每次（处）扣0.5-3分。</w:t>
            </w:r>
          </w:p>
        </w:tc>
      </w:tr>
      <w:tr>
        <w:tc>
          <w:tcPr>
            <w:tcW w:type="dxa" w:w="759"/>
            <w:vMerge/>
            <w:tcBorders>
              <w:top w:val="none" w:color="000000" w:sz="4"/>
              <w:left w:val="single" w:color="000000" w:sz="4"/>
              <w:bottom w:val="non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12.清运作业期间发生重大生产安全事故的，要马上报备至镇有关部门。</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3</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12.运输途中，发生重大生产安全事故，视情节轻重，责任大小、报备情况，每次（处）扣0.5-3分。</w:t>
            </w:r>
          </w:p>
        </w:tc>
      </w:tr>
      <w:tr>
        <w:tc>
          <w:tcPr>
            <w:tcW w:type="dxa" w:w="759"/>
            <w:vMerge w:val="restart"/>
            <w:tcBorders>
              <w:top w:val="single" w:color="000000" w:sz="4"/>
              <w:left w:val="single" w:color="000000" w:sz="4"/>
              <w:bottom w:val="none" w:color="000000" w:sz="4"/>
              <w:right w:val="single" w:color="000000" w:sz="4"/>
            </w:tcBorders>
            <w:vAlign w:val="top"/>
          </w:tcPr>
          <w:p>
            <w:pPr>
              <w:jc w:val="center"/>
            </w:pPr>
            <w:r>
              <w:rPr>
                <w:color w:val="000000"/>
                <w:sz w:val="20"/>
              </w:rPr>
              <w:t>（二）</w:t>
            </w:r>
          </w:p>
          <w:p>
            <w:pPr>
              <w:jc w:val="center"/>
            </w:pPr>
            <w:r>
              <w:rPr>
                <w:color w:val="000000"/>
                <w:sz w:val="20"/>
              </w:rPr>
              <w:t>办公室</w:t>
            </w:r>
          </w:p>
          <w:p>
            <w:pPr>
              <w:jc w:val="center"/>
            </w:pPr>
            <w:r>
              <w:rPr>
                <w:color w:val="000000"/>
                <w:sz w:val="20"/>
              </w:rPr>
              <w:t>运营</w:t>
            </w: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1.负责办公室安全生产和环境卫生（含定期喷酒药物灭蝇）保持道路、办公室周边范围干净清洁，无乱堆垃圾，无卫生死角，绿化带维护良好，毎周有计划的地进行除四害（蚊子、苍蝇、</w:t>
            </w:r>
            <w:r>
              <w:rPr>
                <w:color w:val="000000"/>
                <w:sz w:val="20"/>
              </w:rPr>
              <w:t>蟑螂</w:t>
            </w:r>
            <w:r>
              <w:rPr>
                <w:color w:val="000000"/>
                <w:sz w:val="20"/>
              </w:rPr>
              <w:t>、老鼠）工作，并做好消杀记录。</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1.场内乱堆垃圾，绿化维护工作不到位，未进行消杀除四害工作，每次（处）扣0.5-2分。</w:t>
            </w:r>
          </w:p>
        </w:tc>
      </w:tr>
      <w:tr>
        <w:tc>
          <w:tcPr>
            <w:tcW w:type="dxa" w:w="759"/>
            <w:vMerge/>
            <w:tcBorders>
              <w:top w:val="single" w:color="000000" w:sz="4"/>
              <w:left w:val="single" w:color="000000" w:sz="4"/>
              <w:bottom w:val="non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2.负责站内设备设施，未经监管部门认可，严禁将固定资产外借外运。</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2.场内设备管理不到位，资产外借外运，每次（处）扣0.5-2分。</w:t>
            </w:r>
          </w:p>
        </w:tc>
      </w:tr>
      <w:tr>
        <w:tc>
          <w:tcPr>
            <w:tcW w:type="dxa" w:w="759"/>
            <w:vMerge/>
            <w:tcBorders>
              <w:top w:val="single" w:color="000000" w:sz="4"/>
              <w:left w:val="single" w:color="000000" w:sz="4"/>
              <w:bottom w:val="non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3.做好办公室防火防电安全管理，场内消防器械配备完善，作业人员操作符合安全要求，不在禁烟区吸烟。</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3.防火防电管理不善，消防设施未完善，在禁烟区抽烟等行为，每次（处）扣0.5-2分。</w:t>
            </w:r>
          </w:p>
        </w:tc>
      </w:tr>
      <w:tr>
        <w:tc>
          <w:tcPr>
            <w:tcW w:type="dxa" w:w="759"/>
            <w:vMerge/>
            <w:tcBorders>
              <w:top w:val="single" w:color="000000" w:sz="4"/>
              <w:left w:val="single" w:color="000000" w:sz="4"/>
              <w:bottom w:val="non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4.负责运营资料的管理，每月向监管部门提交有关准确资料（包括垃圾进站的月统计表、季统计表，及对环境大气、噪声、尘埃等有效监测报告等）。</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4.未提供运营相关资料，资料不全或造假等行为，每次（处）扣0.5-2分。</w:t>
            </w:r>
          </w:p>
        </w:tc>
      </w:tr>
      <w:tr>
        <w:tc>
          <w:tcPr>
            <w:tcW w:type="dxa" w:w="759"/>
            <w:vMerge w:val="restart"/>
            <w:tcBorders>
              <w:top w:val="none" w:color="000000" w:sz="4"/>
              <w:left w:val="single" w:color="000000" w:sz="4"/>
              <w:bottom w:val="single" w:color="000000" w:sz="4"/>
              <w:right w:val="single" w:color="000000" w:sz="4"/>
            </w:tcBorders>
            <w:vAlign w:val="top"/>
          </w:tcPr>
          <w:p>
            <w:pPr>
              <w:jc w:val="center"/>
            </w:pPr>
            <w:r>
              <w:rPr>
                <w:color w:val="000000"/>
                <w:sz w:val="20"/>
              </w:rPr>
              <w:t>（三）</w:t>
            </w:r>
          </w:p>
          <w:p>
            <w:pPr>
              <w:jc w:val="center"/>
            </w:pPr>
            <w:r>
              <w:rPr>
                <w:color w:val="000000"/>
                <w:sz w:val="20"/>
              </w:rPr>
              <w:t>车容车貌</w:t>
            </w: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1.车辆性能良好，统一标识，外观无缺损、号牌清晰。</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1.车辆有驾驶安全隐患、标识不清、外观破损严重、车牌号码不清晰，每次（辆）扣0.5-2分。</w:t>
            </w:r>
          </w:p>
        </w:tc>
      </w:tr>
      <w:tr>
        <w:tc>
          <w:tcPr>
            <w:tcW w:type="dxa" w:w="759"/>
            <w:vMerge/>
            <w:tcBorders>
              <w:top w:val="none" w:color="000000" w:sz="4"/>
              <w:left w:val="single" w:color="000000" w:sz="4"/>
              <w:bottom w:val="singl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2.车容整洁，无残留垃圾、无陈旧积泥、无滋生蝇蛆，无洒漏情况。</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2.车辆不干净整洁，每次（辆）扣0.5-2分。</w:t>
            </w:r>
          </w:p>
        </w:tc>
      </w:tr>
      <w:tr>
        <w:tc>
          <w:tcPr>
            <w:tcW w:type="dxa" w:w="759"/>
            <w:vMerge/>
            <w:tcBorders>
              <w:top w:val="none" w:color="000000" w:sz="4"/>
              <w:left w:val="single" w:color="000000" w:sz="4"/>
              <w:bottom w:val="singl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3.作业结束后必须及时把车辆擦洗干净，并按指定位置停放好。</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3.作业结束不按要求清理摆放，每次（辆）扣0.5-2分。</w:t>
            </w:r>
          </w:p>
        </w:tc>
      </w:tr>
      <w:tr>
        <w:tc>
          <w:tcPr>
            <w:tcW w:type="dxa" w:w="759"/>
            <w:vMerge/>
            <w:tcBorders>
              <w:top w:val="none" w:color="000000" w:sz="4"/>
              <w:left w:val="single" w:color="000000" w:sz="4"/>
              <w:bottom w:val="singl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4.密切掌握车辆性能状况，定期维修、翻新或更新作业车辆，做好维修记录。</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4.未定期维修翻新车辆，无维修记录，每次（辆）扣0.5-2分。</w:t>
            </w:r>
          </w:p>
        </w:tc>
      </w:tr>
      <w:tr>
        <w:tc>
          <w:tcPr>
            <w:tcW w:type="dxa" w:w="759"/>
            <w:vMerge/>
            <w:tcBorders>
              <w:top w:val="none" w:color="000000" w:sz="4"/>
              <w:left w:val="single" w:color="000000" w:sz="4"/>
              <w:bottom w:val="singl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5.做好车辆年审、购买保险等相关工作。</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5.车辆年审、保险等工作欠缺，每次（辆）扣0.5-2分。</w:t>
            </w:r>
          </w:p>
        </w:tc>
      </w:tr>
      <w:tr>
        <w:tc>
          <w:tcPr>
            <w:tcW w:type="dxa" w:w="759"/>
            <w:vMerge/>
            <w:tcBorders>
              <w:top w:val="none" w:color="000000" w:sz="4"/>
              <w:left w:val="single" w:color="000000" w:sz="4"/>
              <w:bottom w:val="singl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6.落实车辆防火措施，配足性能良好的消防器材。</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6.车辆消防设备不到位，每次（辆）扣0.5-2分。</w:t>
            </w:r>
          </w:p>
        </w:tc>
      </w:tr>
      <w:tr>
        <w:tc>
          <w:tcPr>
            <w:tcW w:type="dxa" w:w="759"/>
            <w:vMerge/>
            <w:tcBorders>
              <w:top w:val="none" w:color="000000" w:sz="4"/>
              <w:left w:val="single" w:color="000000" w:sz="4"/>
              <w:bottom w:val="singl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7.车辆行驶必须严格遵守交通规则，落实车辆作业人员的安全培训工作，完善安全培训台账资料。</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7.车辆作业人员道路安全教育不到位，无台账资料，违反交通规则，每次（辆）扣0.5-2分。</w:t>
            </w:r>
          </w:p>
        </w:tc>
      </w:tr>
      <w:tr>
        <w:tc>
          <w:tcPr>
            <w:tcW w:type="dxa" w:w="759"/>
            <w:vMerge w:val="restart"/>
            <w:tcBorders>
              <w:top w:val="none" w:color="000000" w:sz="4"/>
              <w:left w:val="single" w:color="000000" w:sz="4"/>
              <w:bottom w:val="none" w:color="000000" w:sz="4"/>
              <w:right w:val="single" w:color="000000" w:sz="4"/>
            </w:tcBorders>
            <w:vAlign w:val="top"/>
          </w:tcPr>
          <w:p>
            <w:pPr>
              <w:jc w:val="center"/>
            </w:pPr>
            <w:r>
              <w:rPr>
                <w:color w:val="000000"/>
                <w:sz w:val="20"/>
              </w:rPr>
              <w:t>（四）</w:t>
            </w:r>
          </w:p>
          <w:p>
            <w:pPr>
              <w:jc w:val="both"/>
            </w:pPr>
            <w:r>
              <w:rPr>
                <w:color w:val="000000"/>
                <w:sz w:val="20"/>
              </w:rPr>
              <w:t>安全生产</w:t>
            </w: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1.以上作业必须符合行业安全生产要求。</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1.如发生安全事故，造成生命财产损失，造成危害公共秩序，每次扣0.5-2分。</w:t>
            </w:r>
          </w:p>
        </w:tc>
      </w:tr>
      <w:tr>
        <w:tc>
          <w:tcPr>
            <w:tcW w:type="dxa" w:w="759"/>
            <w:vMerge/>
            <w:tcBorders>
              <w:top w:val="none" w:color="000000" w:sz="4"/>
              <w:left w:val="single" w:color="000000" w:sz="4"/>
              <w:bottom w:val="none" w:color="000000" w:sz="4"/>
              <w:right w:val="single" w:color="000000" w:sz="4"/>
            </w:tcBorders>
          </w:tcPr>
          <w:p/>
        </w:tc>
        <w:tc>
          <w:tcPr>
            <w:tcW w:type="dxa" w:w="3943"/>
            <w:tcBorders>
              <w:top w:val="none" w:color="000000" w:sz="4"/>
              <w:left w:val="none" w:color="000000" w:sz="4"/>
              <w:bottom w:val="single" w:color="000000" w:sz="4"/>
              <w:right w:val="single" w:color="000000" w:sz="4"/>
            </w:tcBorders>
            <w:vAlign w:val="top"/>
          </w:tcPr>
          <w:p>
            <w:pPr>
              <w:jc w:val="both"/>
            </w:pPr>
            <w:r>
              <w:rPr>
                <w:color w:val="000000"/>
                <w:sz w:val="20"/>
              </w:rPr>
              <w:t xml:space="preserve"> </w:t>
            </w:r>
            <w:r>
              <w:rPr>
                <w:color w:val="000000"/>
                <w:sz w:val="20"/>
              </w:rPr>
              <w:t>2.清运作业如省、市、县、镇有新的文件管理办法，则须按照管理办法要求。</w:t>
            </w: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2</w:t>
            </w:r>
          </w:p>
        </w:tc>
        <w:tc>
          <w:tcPr>
            <w:tcW w:type="dxa" w:w="2856"/>
            <w:tcBorders>
              <w:top w:val="none" w:color="000000" w:sz="4"/>
              <w:left w:val="none" w:color="000000" w:sz="4"/>
              <w:bottom w:val="single" w:color="000000" w:sz="4"/>
              <w:right w:val="single" w:color="000000" w:sz="4"/>
            </w:tcBorders>
            <w:vAlign w:val="top"/>
          </w:tcPr>
          <w:p>
            <w:pPr>
              <w:jc w:val="both"/>
            </w:pPr>
            <w:r>
              <w:rPr>
                <w:color w:val="000000"/>
                <w:sz w:val="20"/>
              </w:rPr>
              <w:t>未按新管理办法进行作业，每次（处）扣</w:t>
            </w:r>
            <w:r>
              <w:rPr>
                <w:color w:val="000000"/>
                <w:sz w:val="20"/>
              </w:rPr>
              <w:t>0.5-2分。</w:t>
            </w:r>
          </w:p>
        </w:tc>
      </w:tr>
      <w:tr>
        <w:tc>
          <w:tcPr>
            <w:tcW w:type="dxa" w:w="759"/>
            <w:tcBorders>
              <w:top w:val="none" w:color="000000" w:sz="4"/>
              <w:left w:val="single" w:color="000000" w:sz="4"/>
              <w:bottom w:val="single" w:color="000000" w:sz="4"/>
              <w:right w:val="single" w:color="000000" w:sz="4"/>
            </w:tcBorders>
            <w:vAlign w:val="top"/>
          </w:tcPr>
          <w:p>
            <w:pPr>
              <w:jc w:val="center"/>
            </w:pPr>
            <w:r>
              <w:rPr>
                <w:color w:val="000000"/>
                <w:sz w:val="20"/>
              </w:rPr>
              <w:t>总分</w:t>
            </w:r>
          </w:p>
        </w:tc>
        <w:tc>
          <w:tcPr>
            <w:tcW w:type="dxa" w:w="3943"/>
            <w:tcBorders>
              <w:top w:val="none" w:color="000000" w:sz="4"/>
              <w:left w:val="none" w:color="000000" w:sz="4"/>
              <w:bottom w:val="single" w:color="000000" w:sz="4"/>
              <w:right w:val="single" w:color="000000" w:sz="4"/>
            </w:tcBorders>
            <w:vAlign w:val="top"/>
          </w:tcPr>
          <w:p>
            <w:pPr>
              <w:jc w:val="both"/>
            </w:pPr>
          </w:p>
        </w:tc>
        <w:tc>
          <w:tcPr>
            <w:tcW w:type="dxa" w:w="733"/>
            <w:tcBorders>
              <w:top w:val="none" w:color="000000" w:sz="4"/>
              <w:left w:val="none" w:color="000000" w:sz="4"/>
              <w:bottom w:val="single" w:color="000000" w:sz="4"/>
              <w:right w:val="single" w:color="000000" w:sz="4"/>
            </w:tcBorders>
            <w:vAlign w:val="top"/>
          </w:tcPr>
          <w:p>
            <w:pPr>
              <w:jc w:val="center"/>
            </w:pPr>
            <w:r>
              <w:rPr>
                <w:color w:val="000000"/>
                <w:sz w:val="20"/>
              </w:rPr>
              <w:t>100</w:t>
            </w:r>
          </w:p>
        </w:tc>
        <w:tc>
          <w:tcPr>
            <w:tcW w:type="dxa" w:w="2856"/>
            <w:tcBorders>
              <w:top w:val="none" w:color="000000" w:sz="4"/>
              <w:left w:val="none" w:color="000000" w:sz="4"/>
              <w:bottom w:val="single" w:color="000000" w:sz="4"/>
              <w:right w:val="single" w:color="000000" w:sz="4"/>
            </w:tcBorders>
            <w:vAlign w:val="top"/>
          </w:tcPr>
          <w:p>
            <w:pPr>
              <w:jc w:val="both"/>
            </w:pPr>
          </w:p>
        </w:tc>
      </w:tr>
    </w:tbl>
    <w:p/>
    <w:p>
      <w:pPr>
        <w:ind w:firstLine="480"/>
      </w:pPr>
    </w:p>
    <w:p/>
    <w:p>
      <w:r>
        <w:rPr/>
        <w:t>采购包1（佛冈县迳头镇环卫清扫及生活垃圾清运服务项目）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 3 年。</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1期：支付比例100%,按照《佛冈县迳头镇环境卫生服务项目考核方案》执行。</w:t>
            </w:r>
          </w:p>
        </w:tc>
      </w:tr>
      <w:tr>
        <w:tc>
          <w:tcPr>
            <w:tcW w:type="dxa" w:w="4153"/>
          </w:tcPr>
          <w:p>
            <w:r>
              <w:rPr/>
              <w:t>验收要求</w:t>
            </w:r>
          </w:p>
        </w:tc>
        <w:tc>
          <w:tcPr>
            <w:tcW w:type="dxa" w:w="4153"/>
          </w:tcPr>
          <w:p/>
          <w:p/>
          <w:p/>
          <w:p>
            <w:r>
              <w:rPr/>
              <w:t>1期：根据采购需求的作业要求进行验收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报价要求，1、本项目的承包方式为招标项目总价包干，以人民币报价。投标报价应包含设备费用（作业车辆、生产工具费用和新增设备费用）、工资（雇佣员工费用）、遣散费、社保、劳保、福利、工伤额外保险、食宿、安全管理、物料消耗费用、利润、税金等完成本项目的一切费用的总和。2、日常具体工作由投标人管理及统筹，采购人派代表检查工作情况，若发现问题由投标人根据采购人的意见进行调整管理及处理问题。3、除经采购人书面确认的特殊情况外，中标人不得以任何方式转包或分包本招标项目，任何个人或单位不得挂靠公司进行投标，否则一经查实，按相关法律法规进行处理。 4、中标人的办公地点、车辆的停放、所有工作人员的住宿及膳食等问题均由中标人自行解决。</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清扫服务</w:t>
            </w:r>
          </w:p>
        </w:tc>
        <w:tc>
          <w:tcPr>
            <w:tcW w:type="dxa" w:w="933"/>
          </w:tcPr>
          <w:p>
            <w:pPr>
              <w:jc w:val="left"/>
            </w:pPr>
            <w:r>
              <w:rPr/>
              <w:t>佛冈县迳头镇环卫清扫及生活垃圾清运服务项目</w:t>
            </w:r>
          </w:p>
        </w:tc>
        <w:tc>
          <w:tcPr>
            <w:tcW w:type="dxa" w:w="933"/>
          </w:tcPr>
          <w:p>
            <w:pPr>
              <w:jc w:val="left"/>
            </w:pPr>
            <w:r>
              <w:rPr/>
              <w:t>项</w:t>
            </w:r>
          </w:p>
        </w:tc>
        <w:tc>
          <w:tcPr>
            <w:tcW w:type="dxa" w:w="933"/>
          </w:tcPr>
          <w:p>
            <w:pPr>
              <w:jc w:val="right"/>
            </w:pPr>
            <w:r>
              <w:rPr/>
              <w:t>1.00</w:t>
            </w:r>
          </w:p>
        </w:tc>
        <w:tc>
          <w:tcPr>
            <w:tcW w:type="dxa" w:w="933"/>
          </w:tcPr>
          <w:p>
            <w:pPr>
              <w:jc w:val="right"/>
            </w:pPr>
            <w:r>
              <w:rPr/>
              <w:t>7,623,598.77</w:t>
            </w:r>
          </w:p>
        </w:tc>
        <w:tc>
          <w:tcPr>
            <w:tcW w:type="dxa" w:w="933"/>
          </w:tcPr>
          <w:p>
            <w:pPr>
              <w:jc w:val="right"/>
            </w:pPr>
            <w:r>
              <w:rPr/>
              <w:t>7,623,598.77</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佛冈县迳头镇环卫清扫及生活垃圾清运服务项目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1"/>
              </w:rPr>
              <w:t>一、清扫保洁作业服务要求：</w:t>
            </w:r>
          </w:p>
          <w:p>
            <w:r>
              <w:rPr>
                <w:sz w:val="21"/>
              </w:rPr>
              <w:t>（</w:t>
            </w:r>
            <w:r>
              <w:rPr>
                <w:sz w:val="21"/>
              </w:rPr>
              <w:t>1）街道、道路保洁时间：实行巡回保清制度(即每天两大扫加巡回保洁) ,主、次干道巡回保洁时间为7：00至15：00,每班次人均作业时间不少于8小时/天。</w:t>
            </w:r>
          </w:p>
          <w:p>
            <w:r>
              <w:rPr>
                <w:sz w:val="21"/>
              </w:rPr>
              <w:t>（</w:t>
            </w:r>
            <w:r>
              <w:rPr>
                <w:sz w:val="21"/>
              </w:rPr>
              <w:t>2）闲置地保洁时间每周不少于1次。</w:t>
            </w:r>
          </w:p>
          <w:p>
            <w:r>
              <w:rPr>
                <w:sz w:val="21"/>
              </w:rPr>
              <w:t>（</w:t>
            </w:r>
            <w:r>
              <w:rPr>
                <w:sz w:val="21"/>
              </w:rPr>
              <w:t>3）执行“六无一畅通”标准,即无垃圾、无沙泥、无砖头杂物、无乱张贴乱涂画、无积水、垃圾桶果皮箱无污垢、疏水栅进水口畅通。</w:t>
            </w:r>
          </w:p>
          <w:p>
            <w:r>
              <w:rPr>
                <w:sz w:val="21"/>
              </w:rPr>
              <w:t>（</w:t>
            </w:r>
            <w:r>
              <w:rPr>
                <w:sz w:val="21"/>
              </w:rPr>
              <w:t>4）保洁范围包括机动车道、非机动车道、人行道、市场、公园、住宅四周、闲置地、行道树树头、电灯杆脚、疏水栅、果皮箱等环卫保洁项目内容。</w:t>
            </w:r>
          </w:p>
          <w:p>
            <w:r>
              <w:rPr>
                <w:sz w:val="21"/>
              </w:rPr>
              <w:t>（</w:t>
            </w:r>
            <w:r>
              <w:rPr>
                <w:sz w:val="21"/>
              </w:rPr>
              <w:t>5）清理道路、内街内巷侧坡、墙体、电线杆、路灯杆、路牌、公告牌、广告牌、宣传栏、信号灯、树木等市政公共设施悬挂垃圾、 乱张贴、乱涂写或清理质量较差污迹明显。</w:t>
            </w:r>
          </w:p>
          <w:p>
            <w:r>
              <w:rPr>
                <w:sz w:val="21"/>
              </w:rPr>
              <w:t>（</w:t>
            </w:r>
            <w:r>
              <w:rPr>
                <w:sz w:val="21"/>
              </w:rPr>
              <w:t>6）道路、内街巷道两旁的杂草必须及时清理。</w:t>
            </w:r>
          </w:p>
          <w:p>
            <w:r>
              <w:rPr>
                <w:sz w:val="21"/>
              </w:rPr>
              <w:t>（</w:t>
            </w:r>
            <w:r>
              <w:rPr>
                <w:sz w:val="21"/>
              </w:rPr>
              <w:t>7）辖区范围内的人行道、道路界缝的杂草要及时清除，行道树的树穴必须进行保洁,清除树穴内的杂草、垃圾。</w:t>
            </w:r>
          </w:p>
          <w:p>
            <w:r>
              <w:rPr>
                <w:sz w:val="21"/>
              </w:rPr>
              <w:t>（</w:t>
            </w:r>
            <w:r>
              <w:rPr>
                <w:sz w:val="21"/>
              </w:rPr>
              <w:t>8）没有明确责任单位(或个人)的区域(即三不管地带)的卫生黑点(包括闲置地、烂地、流水沟、排污沟等)内的弃臵垃圾要及时清理。</w:t>
            </w:r>
          </w:p>
          <w:p>
            <w:r>
              <w:rPr>
                <w:sz w:val="21"/>
              </w:rPr>
              <w:t>（</w:t>
            </w:r>
            <w:r>
              <w:rPr>
                <w:sz w:val="21"/>
              </w:rPr>
              <w:t>9）发现破坏环境卫生行为或污染道路等行为要及时制止和处理,并向采购人报告</w:t>
            </w:r>
            <w:r>
              <w:rPr>
                <w:sz w:val="21"/>
              </w:rPr>
              <w:t>。</w:t>
            </w:r>
          </w:p>
        </w:tc>
      </w:tr>
      <w:tr>
        <w:tc>
          <w:tcPr>
            <w:tcW w:type="dxa" w:w="2076"/>
          </w:tcPr>
          <w:p/>
        </w:tc>
        <w:tc>
          <w:tcPr>
            <w:tcW w:type="dxa" w:w="415"/>
          </w:tcPr>
          <w:p>
            <w:r>
              <w:rPr/>
              <w:t>2</w:t>
            </w:r>
          </w:p>
        </w:tc>
        <w:tc>
          <w:tcPr>
            <w:tcW w:type="dxa" w:w="5814"/>
          </w:tcPr>
          <w:p>
            <w:r>
              <w:rPr>
                <w:b/>
                <w:sz w:val="21"/>
              </w:rPr>
              <w:t>二、垃圾收运服务要求：</w:t>
            </w:r>
          </w:p>
          <w:p>
            <w:r>
              <w:rPr>
                <w:sz w:val="21"/>
              </w:rPr>
              <w:t>（</w:t>
            </w:r>
            <w:r>
              <w:rPr>
                <w:sz w:val="21"/>
              </w:rPr>
              <w:t>1）做好垃圾上门收集工作,垃圾装运在指定的垃圾装载点进行。</w:t>
            </w:r>
          </w:p>
          <w:p>
            <w:r>
              <w:rPr>
                <w:sz w:val="21"/>
              </w:rPr>
              <w:t>（</w:t>
            </w:r>
            <w:r>
              <w:rPr>
                <w:sz w:val="21"/>
              </w:rPr>
              <w:t>2）店铺垃圾收集时间与保洁时间同步进行,不得迟收、漏收, 有垃圾分类设施(果皮箱)的必须进行垃圾分类收集。</w:t>
            </w:r>
          </w:p>
          <w:p>
            <w:r>
              <w:rPr>
                <w:sz w:val="21"/>
              </w:rPr>
              <w:t>（</w:t>
            </w:r>
            <w:r>
              <w:rPr>
                <w:sz w:val="21"/>
              </w:rPr>
              <w:t>3）垃圾运输必须采取密闭化运输,垃圾运输过程中不得出现扬、撒、拖挂和污水滴漏等污染道路的现象,车体外侧不得出现拉挂杂物。</w:t>
            </w:r>
          </w:p>
          <w:p>
            <w:r>
              <w:rPr>
                <w:sz w:val="21"/>
              </w:rPr>
              <w:t>（</w:t>
            </w:r>
            <w:r>
              <w:rPr>
                <w:sz w:val="21"/>
              </w:rPr>
              <w:t>4）辖区产生的垃圾,所括酒楼、食肆、办公室、沿街店铺或无固定场所产生的垃圾,当天清运至指定垃圾转运站,不得偷倒。</w:t>
            </w:r>
          </w:p>
          <w:p>
            <w:r>
              <w:rPr>
                <w:sz w:val="21"/>
              </w:rPr>
              <w:t>（</w:t>
            </w:r>
            <w:r>
              <w:rPr>
                <w:sz w:val="21"/>
              </w:rPr>
              <w:t>5）保洁工人在作业期间不能从事与保洁工作不相符的行为。</w:t>
            </w:r>
          </w:p>
          <w:p>
            <w:r>
              <w:rPr>
                <w:sz w:val="21"/>
              </w:rPr>
              <w:t>（</w:t>
            </w:r>
            <w:r>
              <w:rPr>
                <w:sz w:val="21"/>
              </w:rPr>
              <w:t>6）作业人员必须按规程作业,随车配备清扫工具,装卸完毕后清理车辆污水导流槽,保持其畅通,清理车厢周边悬挂垃圾,同时清洗干净垃圾吊装点及垃圾收集容器,作业用具摆放整齐。</w:t>
            </w:r>
          </w:p>
          <w:p>
            <w:r>
              <w:rPr>
                <w:sz w:val="21"/>
              </w:rPr>
              <w:t>（</w:t>
            </w:r>
            <w:r>
              <w:rPr>
                <w:sz w:val="21"/>
              </w:rPr>
              <w:t>7）垃圾装运量以车辆的额定荷载和有效容积为限,不得超重、超高运输。</w:t>
            </w:r>
          </w:p>
          <w:p>
            <w:r>
              <w:rPr>
                <w:sz w:val="21"/>
              </w:rPr>
              <w:t>（</w:t>
            </w:r>
            <w:r>
              <w:rPr>
                <w:sz w:val="21"/>
              </w:rPr>
              <w:t>8）垃圾运输车辆进入垃圾中转站期间,必须遵守垃圾中转站内规章制度,服从站场安排,协助做好垃圾量核定工作。</w:t>
            </w:r>
          </w:p>
          <w:p>
            <w:r>
              <w:rPr>
                <w:sz w:val="21"/>
              </w:rPr>
              <w:t>（</w:t>
            </w:r>
            <w:r>
              <w:rPr>
                <w:sz w:val="21"/>
              </w:rPr>
              <w:t>9）垃圾运输车队必须建立健全各项管理制度，建立车辆管理档案、台账、出车运行记录。</w:t>
            </w:r>
          </w:p>
          <w:p>
            <w:r>
              <w:rPr>
                <w:sz w:val="21"/>
              </w:rPr>
              <w:t>（</w:t>
            </w:r>
            <w:r>
              <w:rPr>
                <w:sz w:val="21"/>
              </w:rPr>
              <w:t>10）配合采购人对垃圾收集点的调整工作。</w:t>
            </w:r>
          </w:p>
          <w:p>
            <w:r>
              <w:rPr>
                <w:sz w:val="21"/>
              </w:rPr>
              <w:t>（</w:t>
            </w:r>
            <w:r>
              <w:rPr>
                <w:sz w:val="21"/>
              </w:rPr>
              <w:t>11）必须实施安全文明作业,遵守交通规则,减少噪声扰民、破坏环境、阻碍交通等现象出现。</w:t>
            </w:r>
          </w:p>
        </w:tc>
      </w:tr>
      <w:tr>
        <w:tc>
          <w:tcPr>
            <w:tcW w:type="dxa" w:w="2076"/>
          </w:tcPr>
          <w:p/>
        </w:tc>
        <w:tc>
          <w:tcPr>
            <w:tcW w:type="dxa" w:w="415"/>
          </w:tcPr>
          <w:p>
            <w:r>
              <w:rPr/>
              <w:t>3</w:t>
            </w:r>
          </w:p>
        </w:tc>
        <w:tc>
          <w:tcPr>
            <w:tcW w:type="dxa" w:w="5814"/>
          </w:tcPr>
          <w:p>
            <w:r>
              <w:rPr>
                <w:b/>
                <w:sz w:val="21"/>
              </w:rPr>
              <w:t>三、收集点管理要求</w:t>
            </w:r>
          </w:p>
          <w:p>
            <w:r>
              <w:rPr>
                <w:sz w:val="21"/>
              </w:rPr>
              <w:t>(1)收集点内不得有积存垃圾和垃圾外溢现象。</w:t>
            </w:r>
          </w:p>
          <w:p>
            <w:r>
              <w:rPr>
                <w:sz w:val="21"/>
              </w:rPr>
              <w:t>(2)垃圾收集点及收集容器应无残缺、破损，封闭性好，外体干净，垃圾棚保持整洁美丽。</w:t>
            </w:r>
          </w:p>
          <w:p>
            <w:r>
              <w:rPr>
                <w:sz w:val="21"/>
              </w:rPr>
              <w:t>(3)方案实施过程中，根据工作需要合理调整配置好作业的垃圾收集点。</w:t>
            </w:r>
          </w:p>
          <w:p>
            <w:r>
              <w:rPr>
                <w:sz w:val="21"/>
              </w:rPr>
              <w:t>(</w:t>
            </w:r>
            <w:r>
              <w:rPr>
                <w:sz w:val="21"/>
              </w:rPr>
              <w:t>4</w:t>
            </w:r>
            <w:r>
              <w:rPr>
                <w:sz w:val="21"/>
              </w:rPr>
              <w:t>)保持收集点及作业工具内外3米范围内的干净整洁。</w:t>
            </w:r>
          </w:p>
        </w:tc>
      </w:tr>
      <w:tr>
        <w:tc>
          <w:tcPr>
            <w:tcW w:type="dxa" w:w="2076"/>
          </w:tcPr>
          <w:p/>
        </w:tc>
        <w:tc>
          <w:tcPr>
            <w:tcW w:type="dxa" w:w="415"/>
          </w:tcPr>
          <w:p>
            <w:r>
              <w:rPr/>
              <w:t>4</w:t>
            </w:r>
          </w:p>
        </w:tc>
        <w:tc>
          <w:tcPr>
            <w:tcW w:type="dxa" w:w="5814"/>
          </w:tcPr>
          <w:p>
            <w:r>
              <w:rPr>
                <w:b/>
                <w:sz w:val="21"/>
              </w:rPr>
              <w:t>四、垃圾运输车管理要求</w:t>
            </w:r>
          </w:p>
          <w:p>
            <w:r>
              <w:rPr>
                <w:sz w:val="21"/>
              </w:rPr>
              <w:t>(1)车辆在装卸垃圾时，做好垃圾清理警示工作，注意行人及过往车辆的安全。</w:t>
            </w:r>
          </w:p>
          <w:p>
            <w:r>
              <w:rPr>
                <w:sz w:val="21"/>
              </w:rPr>
              <w:t>(2)司机在运输垃圾时不占道，尤其是在国道、县道这样的道路上进行垃圾清理工作，更要遵守道路交通规则，礼让行车。</w:t>
            </w:r>
          </w:p>
          <w:p>
            <w:r>
              <w:rPr>
                <w:sz w:val="21"/>
              </w:rPr>
              <w:t>(3)作业完工后，按要求清洗干净作业车辆，应保持垃圾运输车输整洁、车体外无污物、污垢、标志清晰。</w:t>
            </w:r>
          </w:p>
          <w:p>
            <w:r>
              <w:rPr>
                <w:sz w:val="21"/>
              </w:rPr>
              <w:t>(4)经常检查车辆构件，确保完好，特别是要检查是否会泄漏污水。</w:t>
            </w:r>
          </w:p>
          <w:p>
            <w:r>
              <w:rPr>
                <w:sz w:val="21"/>
              </w:rPr>
              <w:t>(</w:t>
            </w:r>
            <w:r>
              <w:rPr>
                <w:sz w:val="21"/>
              </w:rPr>
              <w:t>5</w:t>
            </w:r>
            <w:r>
              <w:rPr>
                <w:sz w:val="21"/>
              </w:rPr>
              <w:t>)车辆停放整洁有序、保持车况良好、方向制动灵活。各种标志齐全无损。</w:t>
            </w:r>
          </w:p>
        </w:tc>
      </w:tr>
      <w:tr>
        <w:tc>
          <w:tcPr>
            <w:tcW w:type="dxa" w:w="2076"/>
          </w:tcPr>
          <w:p/>
        </w:tc>
        <w:tc>
          <w:tcPr>
            <w:tcW w:type="dxa" w:w="415"/>
          </w:tcPr>
          <w:p>
            <w:r>
              <w:rPr/>
              <w:t>5</w:t>
            </w:r>
          </w:p>
        </w:tc>
        <w:tc>
          <w:tcPr>
            <w:tcW w:type="dxa" w:w="5814"/>
          </w:tcPr>
          <w:p>
            <w:r>
              <w:rPr>
                <w:b/>
                <w:sz w:val="21"/>
              </w:rPr>
              <w:t>五、安全管理要求</w:t>
            </w:r>
          </w:p>
          <w:p>
            <w:r>
              <w:rPr>
                <w:sz w:val="21"/>
              </w:rPr>
              <w:t>(1)定期对职工进行安全培训和突击事件的应急处理训练，做好经常性的安全宣传教育工作。</w:t>
            </w:r>
          </w:p>
          <w:p>
            <w:r>
              <w:rPr>
                <w:sz w:val="21"/>
              </w:rPr>
              <w:t>(2)在办公场所、垃圾收集点、停车场等重点位置设置醒目安全生产警示标志。</w:t>
            </w:r>
          </w:p>
          <w:p>
            <w:r>
              <w:rPr>
                <w:sz w:val="21"/>
              </w:rPr>
              <w:t>(3)发生事故时，管理人员应立即上报主管部门及有关领导。</w:t>
            </w:r>
          </w:p>
          <w:p>
            <w:r>
              <w:rPr>
                <w:sz w:val="21"/>
              </w:rPr>
              <w:t>(4)按照规定标准配足消防器材，固定专人管理，定期进行检查维修。按照谁主管谁负责的原则，逐级落实消防责任制和消防工作各项规章制度。</w:t>
            </w:r>
          </w:p>
          <w:p>
            <w:r>
              <w:rPr>
                <w:sz w:val="21"/>
              </w:rPr>
              <w:t>(5)作业人员必须带反光衣、戴反光袖套和反光帽；密切注意周边交通状况、遵守交通规则，横穿马路时，要注意避让车辆。</w:t>
            </w:r>
          </w:p>
          <w:p>
            <w:r>
              <w:rPr>
                <w:sz w:val="21"/>
              </w:rPr>
              <w:t>(6)停车装卸垃圾时，应放置停车警示标志，以防发生交通事故。</w:t>
            </w:r>
          </w:p>
          <w:p>
            <w:r>
              <w:rPr>
                <w:sz w:val="21"/>
              </w:rPr>
              <w:t>(7)要建立安全交班。交底制度，实行班前安全检查制度。</w:t>
            </w:r>
          </w:p>
          <w:p>
            <w:r>
              <w:rPr>
                <w:sz w:val="21"/>
              </w:rPr>
              <w:t>(8)落实安全生产岗位责任制，制定安全生产工作规章制度。</w:t>
            </w:r>
          </w:p>
          <w:p>
            <w:r>
              <w:rPr>
                <w:sz w:val="21"/>
              </w:rPr>
              <w:t>(9)</w:t>
            </w:r>
            <w:r>
              <w:rPr>
                <w:sz w:val="21"/>
              </w:rPr>
              <w:t>定期进行安全检查，对安全隐患，提出整改意见，并督促检查落实。</w:t>
            </w:r>
          </w:p>
        </w:tc>
      </w:tr>
      <w:tr>
        <w:tc>
          <w:tcPr>
            <w:tcW w:type="dxa" w:w="2076"/>
          </w:tcPr>
          <w:p/>
        </w:tc>
        <w:tc>
          <w:tcPr>
            <w:tcW w:type="dxa" w:w="415"/>
          </w:tcPr>
          <w:p>
            <w:r>
              <w:rPr/>
              <w:t>6</w:t>
            </w:r>
          </w:p>
        </w:tc>
        <w:tc>
          <w:tcPr>
            <w:tcW w:type="dxa" w:w="5814"/>
          </w:tcPr>
          <w:p>
            <w:r>
              <w:rPr>
                <w:b/>
                <w:sz w:val="21"/>
              </w:rPr>
              <w:t>六、其他要求：</w:t>
            </w:r>
          </w:p>
          <w:p>
            <w:r>
              <w:rPr>
                <w:sz w:val="21"/>
              </w:rPr>
              <w:t>（</w:t>
            </w:r>
            <w:r>
              <w:rPr>
                <w:sz w:val="21"/>
              </w:rPr>
              <w:t>1）必须将区域内产生的垃圾按要求运往采购人指定的中转站,否则采购人有权解除服务合同。</w:t>
            </w:r>
          </w:p>
          <w:p>
            <w:r>
              <w:rPr>
                <w:sz w:val="21"/>
              </w:rPr>
              <w:t>（</w:t>
            </w:r>
            <w:r>
              <w:rPr>
                <w:sz w:val="21"/>
              </w:rPr>
              <w:t>2）承包区域内道路两旁人行道清扫保洁延伸至临街商铺门前。</w:t>
            </w:r>
          </w:p>
          <w:p>
            <w:r>
              <w:rPr>
                <w:sz w:val="21"/>
              </w:rPr>
              <w:t>（</w:t>
            </w:r>
            <w:r>
              <w:rPr>
                <w:sz w:val="21"/>
              </w:rPr>
              <w:t>3）必须无条件服从采购人对环卫人员、车辆的调动及安排。</w:t>
            </w:r>
          </w:p>
          <w:p>
            <w:r>
              <w:rPr>
                <w:sz w:val="21"/>
              </w:rPr>
              <w:t>（</w:t>
            </w:r>
            <w:r>
              <w:rPr>
                <w:sz w:val="21"/>
              </w:rPr>
              <w:t>4）采购人每月对中标人进行安全生产检查及对其环卫人员在岗情况进行随机抽查。</w:t>
            </w:r>
          </w:p>
          <w:p>
            <w:r>
              <w:rPr>
                <w:sz w:val="21"/>
              </w:rPr>
              <w:t>（</w:t>
            </w:r>
            <w:r>
              <w:rPr>
                <w:sz w:val="21"/>
              </w:rPr>
              <w:t>5）必须无条件配合采购人按质量要求做好国家、省、市、区及镇布置的临时性、阶段性任务(含检查、突击整治、重大活动、展览会、商业洽谈会等)中的环卫作业。按采购人要求加强对相关路段的清扫保洁、人行道清洗、垃圾消理等环卫保清工作,并向采购人提交每次迎检及有关活动的环卫保洁工作方案。</w:t>
            </w:r>
          </w:p>
          <w:p>
            <w:r>
              <w:rPr>
                <w:sz w:val="21"/>
              </w:rPr>
              <w:t>（</w:t>
            </w:r>
            <w:r>
              <w:rPr>
                <w:sz w:val="21"/>
              </w:rPr>
              <w:t>6）必须参加采购人通知的各种会议、培训学习。</w:t>
            </w:r>
          </w:p>
        </w:tc>
      </w:tr>
      <w:tr>
        <w:tc>
          <w:tcPr>
            <w:tcW w:type="dxa" w:w="2076"/>
          </w:tcPr>
          <w:p/>
        </w:tc>
        <w:tc>
          <w:tcPr>
            <w:tcW w:type="dxa" w:w="415"/>
          </w:tcPr>
          <w:p>
            <w:r>
              <w:rPr/>
              <w:t>7</w:t>
            </w:r>
          </w:p>
        </w:tc>
        <w:tc>
          <w:tcPr>
            <w:tcW w:type="dxa" w:w="5814"/>
          </w:tcPr>
          <w:p>
            <w:r>
              <w:rPr>
                <w:b/>
                <w:sz w:val="21"/>
              </w:rPr>
              <w:t>七、</w:t>
            </w:r>
            <w:r>
              <w:rPr>
                <w:b/>
                <w:sz w:val="21"/>
              </w:rPr>
              <w:t>环卫设备和人员配置</w:t>
            </w:r>
            <w:r>
              <w:rPr>
                <w:b/>
                <w:sz w:val="21"/>
              </w:rPr>
              <w:t>要求</w:t>
            </w:r>
          </w:p>
          <w:p>
            <w:r>
              <w:rPr>
                <w:color w:val="000000"/>
                <w:sz w:val="21"/>
              </w:rPr>
              <w:t>★</w:t>
            </w:r>
            <w:r>
              <w:rPr>
                <w:b/>
                <w:sz w:val="21"/>
              </w:rPr>
              <w:t>（一）</w:t>
            </w:r>
            <w:r>
              <w:rPr>
                <w:b/>
                <w:sz w:val="21"/>
              </w:rPr>
              <w:t>设备配置</w:t>
            </w:r>
            <w:r>
              <w:rPr>
                <w:b/>
                <w:sz w:val="21"/>
              </w:rPr>
              <w:t>要求</w:t>
            </w:r>
            <w:r>
              <w:rPr>
                <w:b/>
                <w:sz w:val="21"/>
              </w:rPr>
              <w:t>：</w:t>
            </w:r>
          </w:p>
          <w:p>
            <w:r>
              <w:rPr>
                <w:b/>
                <w:sz w:val="21"/>
              </w:rPr>
              <w:t>1.中型（7吨级）垃圾压缩车3辆</w:t>
            </w:r>
          </w:p>
          <w:p>
            <w:r>
              <w:rPr>
                <w:b/>
                <w:sz w:val="21"/>
              </w:rPr>
              <w:t>2.拖拉机2辆</w:t>
            </w:r>
          </w:p>
          <w:p>
            <w:r>
              <w:rPr>
                <w:b/>
                <w:sz w:val="21"/>
              </w:rPr>
              <w:t>3.电动三轮保洁车3辆</w:t>
            </w:r>
          </w:p>
          <w:p>
            <w:r>
              <w:rPr>
                <w:b/>
                <w:sz w:val="21"/>
              </w:rPr>
              <w:t>4.高压清洗车1辆</w:t>
            </w:r>
          </w:p>
          <w:p>
            <w:r>
              <w:rPr>
                <w:b/>
                <w:sz w:val="21"/>
              </w:rPr>
              <w:t>5.垃圾桶（240L)1500个</w:t>
            </w:r>
          </w:p>
          <w:p>
            <w:r>
              <w:rPr>
                <w:b/>
                <w:sz w:val="21"/>
              </w:rPr>
              <w:t>6.垃圾桶（660L)150个</w:t>
            </w:r>
          </w:p>
          <w:p>
            <w:r>
              <w:rPr>
                <w:b/>
                <w:sz w:val="21"/>
              </w:rPr>
              <w:t>7.环卫手拉斗车8台</w:t>
            </w:r>
          </w:p>
          <w:p>
            <w:r>
              <w:rPr>
                <w:b/>
                <w:sz w:val="21"/>
              </w:rPr>
              <w:t>投标人必须按照上述设备配置要求配置设备，并在中标后一个月内配置齐全上述设备和车辆，并承诺上述设备和车辆专用于本项目。（提供承诺函）</w:t>
            </w:r>
          </w:p>
          <w:p>
            <w:r>
              <w:rPr>
                <w:b/>
                <w:sz w:val="21"/>
              </w:rPr>
              <w:t>（二）</w:t>
            </w:r>
            <w:r>
              <w:rPr>
                <w:b/>
                <w:sz w:val="21"/>
              </w:rPr>
              <w:t>人</w:t>
            </w:r>
            <w:r>
              <w:rPr>
                <w:b/>
                <w:sz w:val="21"/>
              </w:rPr>
              <w:t>员</w:t>
            </w:r>
            <w:r>
              <w:rPr>
                <w:b/>
                <w:sz w:val="21"/>
              </w:rPr>
              <w:t>配置</w:t>
            </w:r>
            <w:r>
              <w:rPr>
                <w:b/>
                <w:sz w:val="21"/>
              </w:rPr>
              <w:t>要求</w:t>
            </w:r>
            <w:r>
              <w:rPr>
                <w:b/>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384"/>
              <w:gridCol w:w="1773"/>
              <w:gridCol w:w="3429"/>
            </w:tblGrid>
            <w:tr>
              <w:tc>
                <w:tcPr>
                  <w:tcW w:type="dxa" w:w="384"/>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773"/>
                  <w:tcBorders>
                    <w:top w:val="single" w:color="000000" w:sz="4"/>
                    <w:left w:val="single" w:color="000000" w:sz="4"/>
                    <w:bottom w:val="single" w:color="000000" w:sz="4"/>
                    <w:right w:val="single" w:color="000000" w:sz="4"/>
                  </w:tcBorders>
                  <w:vAlign w:val="top"/>
                </w:tcPr>
                <w:p>
                  <w:pPr>
                    <w:jc w:val="center"/>
                  </w:pPr>
                  <w:r>
                    <w:rPr>
                      <w:sz w:val="21"/>
                    </w:rPr>
                    <w:t>配置人员</w:t>
                  </w:r>
                </w:p>
              </w:tc>
              <w:tc>
                <w:tcPr>
                  <w:tcW w:type="dxa" w:w="3429"/>
                  <w:tcBorders>
                    <w:top w:val="single" w:color="000000" w:sz="4"/>
                    <w:left w:val="single" w:color="000000" w:sz="4"/>
                    <w:bottom w:val="single" w:color="000000" w:sz="4"/>
                    <w:right w:val="single" w:color="000000" w:sz="4"/>
                  </w:tcBorders>
                  <w:vAlign w:val="top"/>
                </w:tcPr>
                <w:p>
                  <w:pPr>
                    <w:jc w:val="center"/>
                  </w:pPr>
                  <w:r>
                    <w:rPr>
                      <w:sz w:val="21"/>
                    </w:rPr>
                    <w:t>工作职责</w:t>
                  </w:r>
                </w:p>
              </w:tc>
            </w:tr>
            <w:tr>
              <w:tc>
                <w:tcPr>
                  <w:tcW w:type="dxa" w:w="38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773"/>
                  <w:tcBorders>
                    <w:top w:val="none" w:color="000000" w:sz="4"/>
                    <w:left w:val="single" w:color="000000" w:sz="4"/>
                    <w:bottom w:val="single" w:color="000000" w:sz="4"/>
                    <w:right w:val="single" w:color="000000" w:sz="4"/>
                  </w:tcBorders>
                  <w:vAlign w:val="top"/>
                </w:tcPr>
                <w:p>
                  <w:pPr>
                    <w:jc w:val="center"/>
                  </w:pPr>
                  <w:r>
                    <w:rPr>
                      <w:sz w:val="21"/>
                    </w:rPr>
                    <w:t>项目经理</w:t>
                  </w:r>
                  <w:r>
                    <w:rPr>
                      <w:sz w:val="21"/>
                    </w:rPr>
                    <w:t>1名</w:t>
                  </w:r>
                </w:p>
              </w:tc>
              <w:tc>
                <w:tcPr>
                  <w:tcW w:type="dxa" w:w="3429"/>
                  <w:tcBorders>
                    <w:top w:val="none" w:color="000000" w:sz="4"/>
                    <w:left w:val="single" w:color="000000" w:sz="4"/>
                    <w:bottom w:val="single" w:color="000000" w:sz="4"/>
                    <w:right w:val="single" w:color="000000" w:sz="4"/>
                  </w:tcBorders>
                  <w:vAlign w:val="top"/>
                </w:tcPr>
                <w:p>
                  <w:pPr>
                    <w:jc w:val="center"/>
                  </w:pPr>
                  <w:r>
                    <w:rPr>
                      <w:sz w:val="21"/>
                    </w:rPr>
                    <w:t>负责本项目的日常统筹管理工作，接受政府相关部门的监督管理。</w:t>
                  </w:r>
                </w:p>
              </w:tc>
            </w:tr>
            <w:tr>
              <w:tc>
                <w:tcPr>
                  <w:tcW w:type="dxa" w:w="38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773"/>
                  <w:tcBorders>
                    <w:top w:val="none" w:color="000000" w:sz="4"/>
                    <w:left w:val="single" w:color="000000" w:sz="4"/>
                    <w:bottom w:val="single" w:color="000000" w:sz="4"/>
                    <w:right w:val="single" w:color="000000" w:sz="4"/>
                  </w:tcBorders>
                  <w:vAlign w:val="top"/>
                </w:tcPr>
                <w:p>
                  <w:pPr>
                    <w:jc w:val="center"/>
                  </w:pPr>
                  <w:r>
                    <w:rPr>
                      <w:sz w:val="21"/>
                    </w:rPr>
                    <w:t>压缩车收集车司机</w:t>
                  </w:r>
                  <w:r>
                    <w:rPr>
                      <w:sz w:val="21"/>
                    </w:rPr>
                    <w:t>4</w:t>
                  </w:r>
                  <w:r>
                    <w:rPr>
                      <w:sz w:val="21"/>
                    </w:rPr>
                    <w:t>名</w:t>
                  </w:r>
                </w:p>
              </w:tc>
              <w:tc>
                <w:tcPr>
                  <w:tcW w:type="dxa" w:w="3429"/>
                  <w:tcBorders>
                    <w:top w:val="none" w:color="000000" w:sz="4"/>
                    <w:left w:val="single" w:color="000000" w:sz="4"/>
                    <w:bottom w:val="single" w:color="000000" w:sz="4"/>
                    <w:right w:val="single" w:color="000000" w:sz="4"/>
                  </w:tcBorders>
                  <w:vAlign w:val="top"/>
                </w:tcPr>
                <w:p>
                  <w:pPr>
                    <w:jc w:val="center"/>
                  </w:pPr>
                  <w:r>
                    <w:rPr>
                      <w:sz w:val="21"/>
                    </w:rPr>
                    <w:t>负责服务范围内垃圾收集点的生活垃圾收集，并中转到迳头镇中转站。</w:t>
                  </w:r>
                  <w:r>
                    <w:rPr>
                      <w:sz w:val="21"/>
                    </w:rPr>
                    <w:t>10个村委生活垃圾收集，并中转到迳头镇中转站</w:t>
                  </w:r>
                </w:p>
              </w:tc>
            </w:tr>
            <w:tr>
              <w:tc>
                <w:tcPr>
                  <w:tcW w:type="dxa" w:w="384"/>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773"/>
                  <w:tcBorders>
                    <w:top w:val="none" w:color="000000" w:sz="4"/>
                    <w:left w:val="single" w:color="000000" w:sz="4"/>
                    <w:bottom w:val="single" w:color="000000" w:sz="4"/>
                    <w:right w:val="single" w:color="000000" w:sz="4"/>
                  </w:tcBorders>
                  <w:vAlign w:val="top"/>
                </w:tcPr>
                <w:p>
                  <w:pPr>
                    <w:jc w:val="center"/>
                  </w:pPr>
                  <w:r>
                    <w:rPr>
                      <w:sz w:val="21"/>
                    </w:rPr>
                    <w:t>垃圾收集车跟车</w:t>
                  </w:r>
                  <w:r>
                    <w:rPr>
                      <w:sz w:val="21"/>
                    </w:rPr>
                    <w:t>4名</w:t>
                  </w:r>
                </w:p>
              </w:tc>
              <w:tc>
                <w:tcPr>
                  <w:tcW w:type="dxa" w:w="3429"/>
                  <w:tcBorders>
                    <w:top w:val="none" w:color="000000" w:sz="4"/>
                    <w:left w:val="single" w:color="000000" w:sz="4"/>
                    <w:bottom w:val="single" w:color="000000" w:sz="4"/>
                    <w:right w:val="single" w:color="000000" w:sz="4"/>
                  </w:tcBorders>
                  <w:vAlign w:val="top"/>
                </w:tcPr>
                <w:p>
                  <w:pPr>
                    <w:jc w:val="center"/>
                  </w:pPr>
                  <w:r>
                    <w:rPr>
                      <w:sz w:val="21"/>
                    </w:rPr>
                    <w:t>负责垃圾收集、跟车工作。</w:t>
                  </w:r>
                </w:p>
              </w:tc>
            </w:tr>
            <w:tr>
              <w:tc>
                <w:tcPr>
                  <w:tcW w:type="dxa" w:w="38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773"/>
                  <w:tcBorders>
                    <w:top w:val="none" w:color="000000" w:sz="4"/>
                    <w:left w:val="single" w:color="000000" w:sz="4"/>
                    <w:bottom w:val="single" w:color="000000" w:sz="4"/>
                    <w:right w:val="single" w:color="000000" w:sz="4"/>
                  </w:tcBorders>
                  <w:vAlign w:val="top"/>
                </w:tcPr>
                <w:p>
                  <w:pPr>
                    <w:jc w:val="center"/>
                  </w:pPr>
                  <w:r>
                    <w:rPr>
                      <w:sz w:val="21"/>
                    </w:rPr>
                    <w:t>拖拉机收集车</w:t>
                  </w:r>
                  <w:r>
                    <w:rPr>
                      <w:sz w:val="21"/>
                    </w:rPr>
                    <w:t>2名</w:t>
                  </w:r>
                </w:p>
              </w:tc>
              <w:tc>
                <w:tcPr>
                  <w:tcW w:type="dxa" w:w="3429"/>
                  <w:tcBorders>
                    <w:top w:val="none" w:color="000000" w:sz="4"/>
                    <w:left w:val="single" w:color="000000" w:sz="4"/>
                    <w:bottom w:val="single" w:color="000000" w:sz="4"/>
                    <w:right w:val="single" w:color="000000" w:sz="4"/>
                  </w:tcBorders>
                  <w:vAlign w:val="top"/>
                </w:tcPr>
                <w:p>
                  <w:pPr>
                    <w:jc w:val="center"/>
                  </w:pPr>
                  <w:r>
                    <w:rPr>
                      <w:sz w:val="21"/>
                    </w:rPr>
                    <w:t>负责</w:t>
                  </w:r>
                  <w:r>
                    <w:rPr>
                      <w:sz w:val="21"/>
                    </w:rPr>
                    <w:t>10个村委压缩车进不了生活垃圾收集点，进行生活垃圾收集，并中转到迳头镇中转站</w:t>
                  </w:r>
                </w:p>
              </w:tc>
            </w:tr>
            <w:tr>
              <w:tc>
                <w:tcPr>
                  <w:tcW w:type="dxa" w:w="384"/>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773"/>
                  <w:tcBorders>
                    <w:top w:val="none" w:color="000000" w:sz="4"/>
                    <w:left w:val="single" w:color="000000" w:sz="4"/>
                    <w:bottom w:val="single" w:color="000000" w:sz="4"/>
                    <w:right w:val="single" w:color="000000" w:sz="4"/>
                  </w:tcBorders>
                  <w:vAlign w:val="top"/>
                </w:tcPr>
                <w:p>
                  <w:pPr>
                    <w:jc w:val="center"/>
                  </w:pPr>
                  <w:r>
                    <w:rPr>
                      <w:sz w:val="21"/>
                    </w:rPr>
                    <w:t>清洁工</w:t>
                  </w:r>
                  <w:r>
                    <w:rPr>
                      <w:sz w:val="21"/>
                    </w:rPr>
                    <w:t>9名</w:t>
                  </w:r>
                </w:p>
              </w:tc>
              <w:tc>
                <w:tcPr>
                  <w:tcW w:type="dxa" w:w="3429"/>
                  <w:tcBorders>
                    <w:top w:val="none" w:color="000000" w:sz="4"/>
                    <w:left w:val="single" w:color="000000" w:sz="4"/>
                    <w:bottom w:val="single" w:color="000000" w:sz="4"/>
                    <w:right w:val="single" w:color="000000" w:sz="4"/>
                  </w:tcBorders>
                  <w:vAlign w:val="top"/>
                </w:tcPr>
                <w:p>
                  <w:pPr>
                    <w:jc w:val="center"/>
                  </w:pPr>
                  <w:r>
                    <w:rPr>
                      <w:sz w:val="21"/>
                    </w:rPr>
                    <w:t>负责辖区内的垃圾清扫保洁工作。包括</w:t>
                  </w:r>
                  <w:r>
                    <w:rPr>
                      <w:sz w:val="21"/>
                    </w:rPr>
                    <w:t>2名杂工</w:t>
                  </w:r>
                </w:p>
              </w:tc>
            </w:tr>
            <w:tr>
              <w:tc>
                <w:tcPr>
                  <w:tcW w:type="dxa" w:w="384"/>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773"/>
                  <w:tcBorders>
                    <w:top w:val="none" w:color="000000" w:sz="4"/>
                    <w:left w:val="single" w:color="000000" w:sz="4"/>
                    <w:bottom w:val="single" w:color="000000" w:sz="4"/>
                    <w:right w:val="single" w:color="000000" w:sz="4"/>
                  </w:tcBorders>
                  <w:vAlign w:val="top"/>
                </w:tcPr>
                <w:p>
                  <w:pPr>
                    <w:jc w:val="center"/>
                  </w:pPr>
                  <w:r>
                    <w:rPr>
                      <w:sz w:val="21"/>
                    </w:rPr>
                    <w:t>公路保洁员</w:t>
                  </w:r>
                  <w:r>
                    <w:rPr>
                      <w:sz w:val="21"/>
                    </w:rPr>
                    <w:t>2名</w:t>
                  </w:r>
                </w:p>
              </w:tc>
              <w:tc>
                <w:tcPr>
                  <w:tcW w:type="dxa" w:w="3429"/>
                  <w:tcBorders>
                    <w:top w:val="none" w:color="000000" w:sz="4"/>
                    <w:left w:val="single" w:color="000000" w:sz="4"/>
                    <w:bottom w:val="single" w:color="000000" w:sz="4"/>
                    <w:right w:val="single" w:color="000000" w:sz="4"/>
                  </w:tcBorders>
                  <w:vAlign w:val="top"/>
                </w:tcPr>
                <w:p>
                  <w:pPr>
                    <w:jc w:val="center"/>
                  </w:pPr>
                  <w:r>
                    <w:rPr>
                      <w:sz w:val="21"/>
                    </w:rPr>
                    <w:t>负责沿线公路的保洁工作。</w:t>
                  </w:r>
                </w:p>
              </w:tc>
            </w:tr>
            <w:tr>
              <w:tc>
                <w:tcPr>
                  <w:tcW w:type="dxa" w:w="5586"/>
                  <w:gridSpan w:val="3"/>
                  <w:tcBorders>
                    <w:top w:val="none" w:color="000000" w:sz="4"/>
                    <w:left w:val="single" w:color="000000" w:sz="4"/>
                    <w:bottom w:val="single" w:color="000000" w:sz="4"/>
                    <w:right w:val="single" w:color="000000" w:sz="4"/>
                  </w:tcBorders>
                  <w:vAlign w:val="top"/>
                </w:tcPr>
                <w:p>
                  <w:pPr>
                    <w:jc w:val="center"/>
                  </w:pPr>
                  <w:r>
                    <w:rPr>
                      <w:sz w:val="21"/>
                    </w:rPr>
                    <w:t>合计：</w:t>
                  </w:r>
                  <w:r>
                    <w:rPr>
                      <w:sz w:val="21"/>
                    </w:rPr>
                    <w:t>22人</w:t>
                  </w:r>
                </w:p>
              </w:tc>
            </w:tr>
          </w:tbl>
          <w:p/>
          <w:p>
            <w:r>
              <w:rPr>
                <w:b/>
                <w:sz w:val="21"/>
              </w:rPr>
              <w:t>（三）</w:t>
            </w:r>
            <w:r>
              <w:rPr>
                <w:b/>
                <w:sz w:val="21"/>
              </w:rPr>
              <w:t>人员及车辆要求</w:t>
            </w:r>
          </w:p>
          <w:p>
            <w:r>
              <w:rPr>
                <w:sz w:val="21"/>
              </w:rPr>
              <w:t>（</w:t>
            </w:r>
            <w:r>
              <w:rPr>
                <w:sz w:val="21"/>
              </w:rPr>
              <w:t>1</w:t>
            </w:r>
            <w:r>
              <w:rPr>
                <w:sz w:val="21"/>
              </w:rPr>
              <w:t>）必须投入足够的服务队伍，以作实施本项目保障。</w:t>
            </w:r>
          </w:p>
          <w:p>
            <w:r>
              <w:rPr>
                <w:sz w:val="21"/>
              </w:rPr>
              <w:t>（</w:t>
            </w:r>
            <w:r>
              <w:rPr>
                <w:sz w:val="21"/>
              </w:rPr>
              <w:t>2</w:t>
            </w:r>
            <w:r>
              <w:rPr>
                <w:sz w:val="21"/>
              </w:rPr>
              <w:t>）办公场地、工具、车辆存放地和员工住所自行解决。</w:t>
            </w:r>
          </w:p>
          <w:p>
            <w:r>
              <w:rPr>
                <w:sz w:val="21"/>
              </w:rPr>
              <w:t>（</w:t>
            </w:r>
            <w:r>
              <w:rPr>
                <w:sz w:val="21"/>
              </w:rPr>
              <w:t>3</w:t>
            </w:r>
            <w:r>
              <w:rPr>
                <w:sz w:val="21"/>
              </w:rPr>
              <w:t>）必须按法律、法规及有关政策规定为其服务队伍（包括含司机、文员和管理员）购买社会保险和意外保险等相关保险</w:t>
            </w:r>
            <w:r>
              <w:rPr>
                <w:sz w:val="21"/>
              </w:rPr>
              <w:t>。</w:t>
            </w:r>
          </w:p>
          <w:p>
            <w:r>
              <w:rPr>
                <w:sz w:val="21"/>
              </w:rPr>
              <w:t>（</w:t>
            </w:r>
            <w:r>
              <w:rPr>
                <w:sz w:val="21"/>
              </w:rPr>
              <w:t>4</w:t>
            </w:r>
            <w:r>
              <w:rPr>
                <w:sz w:val="21"/>
              </w:rPr>
              <w:t>）必须落实好安全生产的措施和配置安全作业的劳保用品。</w:t>
            </w:r>
          </w:p>
          <w:p>
            <w:r>
              <w:rPr>
                <w:sz w:val="21"/>
              </w:rPr>
              <w:t>（</w:t>
            </w:r>
            <w:r>
              <w:rPr>
                <w:sz w:val="21"/>
              </w:rPr>
              <w:t>5</w:t>
            </w:r>
            <w:r>
              <w:rPr>
                <w:sz w:val="21"/>
              </w:rPr>
              <w:t>）服务人员数量必须满足采购人的实际工作要求，且穿着统一安全反光标志的工作服。</w:t>
            </w:r>
          </w:p>
          <w:p>
            <w:r>
              <w:rPr>
                <w:sz w:val="21"/>
              </w:rPr>
              <w:t>（</w:t>
            </w:r>
            <w:r>
              <w:rPr>
                <w:sz w:val="21"/>
              </w:rPr>
              <w:t>6</w:t>
            </w:r>
            <w:r>
              <w:rPr>
                <w:sz w:val="21"/>
              </w:rPr>
              <w:t>）作业车辆必须按采购人的要求统一标识，作业时要按照交通规则进行行驶。</w:t>
            </w:r>
          </w:p>
          <w:p>
            <w:r>
              <w:rPr>
                <w:sz w:val="21"/>
              </w:rPr>
              <w:t>（</w:t>
            </w:r>
            <w:r>
              <w:rPr>
                <w:sz w:val="21"/>
              </w:rPr>
              <w:t>7</w:t>
            </w:r>
            <w:r>
              <w:rPr>
                <w:sz w:val="21"/>
              </w:rPr>
              <w:t>）服务人员及车辆的一切安全责任事故与采购人无关。</w:t>
            </w:r>
          </w:p>
          <w:p>
            <w:r>
              <w:rPr>
                <w:sz w:val="21"/>
              </w:rPr>
              <w:t>（</w:t>
            </w:r>
            <w:r>
              <w:rPr>
                <w:sz w:val="21"/>
              </w:rPr>
              <w:t>8</w:t>
            </w:r>
            <w:r>
              <w:rPr>
                <w:sz w:val="21"/>
              </w:rPr>
              <w:t>）无条件接受采购人的监督和检查，对采购人提出的合理意见必须及时作出有效响应，如对采购人提出的合理意见不予理会的，采购人有权停止支付服务费，直至有效响应为止。</w:t>
            </w:r>
          </w:p>
          <w:p>
            <w:r>
              <w:rPr>
                <w:sz w:val="21"/>
              </w:rPr>
              <w:t>（</w:t>
            </w:r>
            <w:r>
              <w:rPr>
                <w:sz w:val="21"/>
              </w:rPr>
              <w:t>9</w:t>
            </w:r>
            <w:r>
              <w:rPr>
                <w:sz w:val="21"/>
              </w:rPr>
              <w:t>）在合同期内因保洁的行为及过错造成第三方损失的，由中标人承担赔偿责任。</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1.采购代理机构：本项目是指清远市合源项目管理有限公司，负责整个采购活动的组织，依法负责编制和发布招标文件，对招标文件拥有最终的解释权，不以任何身份出任评标委员会成员。</w:t>
      </w:r>
    </w:p>
    <w:p>
      <w:pPr>
        <w:ind w:firstLine="480"/>
      </w:pPr>
      <w:r>
        <w:rPr/>
        <w:t>2.采购人：本项目是指</w:t>
      </w:r>
      <w:r>
        <w:rPr/>
        <w:t>佛冈县迳头镇人民政府</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以项目中标金额作为招标代理服务费的计算基数。收费标准参照中华人民共和国国家发展计划委员会颁发的计价格[2002]1980号文《招标代理服务收费管理暂行办法》及国家发改委[2003]857号及发改价格[2011]534号文件中规定的“服务类”计费标准计费。不足10000元，按10000元收取。如经评审后招标失败再重新招标的项目服务费需上浮20%。</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纸质投标文件， 中标人在中标公告发出三个工作日内提供纸质投标文件正本1份，纸质投标文件副本1份给招标代理公司作存档使用。</w:t>
            </w: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清远市合源项目管理有限公司</w:t>
      </w:r>
      <w:r>
        <w:rPr/>
        <w:t>代收。具体操作要求详见</w:t>
      </w:r>
      <w:r>
        <w:rPr/>
        <w:t>清远市合源项目管理有限公司</w:t>
      </w:r>
      <w:r>
        <w:rPr/>
        <w:t>有关指引，递交事宜请自行咨询</w:t>
      </w:r>
      <w:r>
        <w:rPr/>
        <w:t>清远市合源项目管理有限公司</w:t>
      </w:r>
      <w:r>
        <w:rPr/>
        <w:t>；请各投标人在投标文件递交截止时间前按须知前附表规定的金额递交至</w:t>
      </w:r>
      <w:r>
        <w:rPr/>
        <w:t>清远市合源项目管理有限公司</w:t>
      </w:r>
      <w:r>
        <w:rPr/>
        <w:t>，到账情况以开标时</w:t>
      </w:r>
      <w:r>
        <w:rPr/>
        <w:t>清远市合源项目管理有限公司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肖小姐</w:t>
      </w:r>
    </w:p>
    <w:p>
      <w:pPr>
        <w:ind w:firstLine="480"/>
      </w:pPr>
      <w:r>
        <w:rPr/>
        <w:t>电话：</w:t>
      </w:r>
      <w:r>
        <w:rPr/>
        <w:t>0763-3668926</w:t>
      </w:r>
    </w:p>
    <w:p>
      <w:pPr>
        <w:ind w:firstLine="480"/>
      </w:pPr>
      <w:r>
        <w:rPr/>
        <w:t>传真：</w:t>
      </w:r>
      <w:r>
        <w:rPr/>
        <w:t>0763-3660526</w:t>
      </w:r>
    </w:p>
    <w:p>
      <w:pPr>
        <w:ind w:firstLine="480"/>
      </w:pPr>
      <w:r>
        <w:rPr/>
        <w:t>邮箱：</w:t>
      </w:r>
      <w:r>
        <w:rPr/>
        <w:t>QYHY1203@163.com</w:t>
      </w:r>
    </w:p>
    <w:p>
      <w:pPr>
        <w:ind w:firstLine="480"/>
      </w:pPr>
      <w:r>
        <w:rPr/>
        <w:t>地址：</w:t>
      </w:r>
      <w:r>
        <w:rPr/>
        <w:t>清远市清城区连江路52号第三层之二（自编号302号）</w:t>
      </w:r>
    </w:p>
    <w:p>
      <w:pPr>
        <w:ind w:firstLine="480"/>
      </w:pPr>
      <w:r>
        <w:rPr/>
        <w:t>邮编：</w:t>
      </w:r>
      <w:r>
        <w:rPr/>
        <w:t>511515</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政府采购监督管理机构名称：佛冈县财政局财政监督股</w:t>
      </w:r>
    </w:p>
    <w:p>
      <w:r>
        <w:rPr/>
        <w:t>地  址：佛冈县石角镇振兴中路289号</w:t>
      </w:r>
    </w:p>
    <w:p>
      <w:r>
        <w:rPr/>
        <w:t>电  话：0763-4294022</w:t>
      </w:r>
    </w:p>
    <w:p>
      <w:r>
        <w:rPr/>
        <w:t>邮  编：511600</w:t>
      </w:r>
    </w:p>
    <w:p>
      <w:r>
        <w:rPr/>
        <w:t>传  真：0763-4294022</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佛冈县迳头镇环卫清扫及生活垃圾清运服务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清远市合源项目管理有限公司</w:t>
      </w:r>
      <w:r>
        <w:rPr/>
        <w:t>统一对外发布。</w:t>
      </w:r>
    </w:p>
    <w:p>
      <w:pPr>
        <w:ind w:firstLine="480"/>
      </w:pPr>
      <w:r>
        <w:rPr/>
        <w:t>（2）对</w:t>
      </w:r>
      <w:r>
        <w:rPr/>
        <w:t>清远市合源项目管理有限公司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采购包1（佛冈县迳头镇环卫清扫及生活垃圾清运服务项目）：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采购包1（佛冈县迳头镇环卫清扫及生活垃圾清运服务项目）：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在中华人民共和国境内注册的法人或其他组织或自然人，投标（响应）时提交有效的营业执照（或事业法人登记证或身份证等相关证明）扫描件。</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提供投标截止日前6个月内任意1个月依法缴纳税收和社会保障资金的相关材料；或提供《资格条件响应声明函》（格式详见附件）。</w:t>
            </w:r>
          </w:p>
        </w:tc>
      </w:tr>
      <w:tr>
        <w:tc>
          <w:tcPr>
            <w:tcW w:type="dxa" w:w="890"/>
          </w:tcPr>
          <w:p>
            <w:r>
              <w:rPr/>
              <w:t>3</w:t>
            </w:r>
          </w:p>
        </w:tc>
        <w:tc>
          <w:tcPr>
            <w:tcW w:type="dxa" w:w="3178"/>
          </w:tcPr>
          <w:p>
            <w:r>
              <w:rPr/>
              <w:t>具有良好的商业信誉和健全的财务会计制度</w:t>
            </w:r>
          </w:p>
        </w:tc>
        <w:tc>
          <w:tcPr>
            <w:tcW w:type="dxa" w:w="4238"/>
          </w:tcPr>
          <w:p>
            <w:r>
              <w:rPr/>
              <w:t>提供2021年度财务状况报告或基本开户行出具的资信证明或2022年09月份或之后任意一个月的财务报表【财务报表须包含资产负债表、利润表(或损益表或收支明细表)】；或提供《资格条件响应声明函》（格式详见附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按投标（响应）文件格式填报设备及专业技术能力情况或提供《资格条件响应声明函》（格式详见附件）。</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项目属于专门面向中小微企业采购的项目。供应商须为符合本项目采购标的对应行业划分标准的中小微企业（监狱企业、残疾人福利单位视同小型、微型企业）。提供有效的中小企业声明函（或残疾人福利性单位声明函或监狱企业证明文件）。本采购标的对应的行业标准为：其他未列明行业。</w:t>
            </w:r>
          </w:p>
        </w:tc>
      </w:tr>
    </w:tbl>
    <w:p/>
    <w:p>
      <w:pPr>
        <w:ind w:firstLine="480"/>
      </w:pPr>
      <w:r>
        <w:rPr/>
        <w:t>表二符合性审查表：</w:t>
      </w:r>
    </w:p>
    <w:p>
      <w:pPr>
        <w:ind w:firstLine="480"/>
      </w:pPr>
    </w:p>
    <w:p/>
    <w:p>
      <w:r>
        <w:rPr/>
        <w:t>采购包1（佛冈县迳头镇环卫清扫及生活垃圾清运服务项目）：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法定代表人证明书及授权委托书（附身份证扫描件）</w:t>
            </w:r>
          </w:p>
        </w:tc>
        <w:tc>
          <w:tcPr>
            <w:tcW w:type="dxa" w:w="4238"/>
          </w:tcPr>
          <w:p>
            <w:r>
              <w:rPr/>
              <w:t>有效的法定代表人证明书及授权委托书。</w:t>
            </w:r>
          </w:p>
        </w:tc>
      </w:tr>
      <w:tr>
        <w:tc>
          <w:tcPr>
            <w:tcW w:type="dxa" w:w="890"/>
          </w:tcPr>
          <w:p>
            <w:r>
              <w:rPr/>
              <w:t>2</w:t>
            </w:r>
          </w:p>
        </w:tc>
        <w:tc>
          <w:tcPr>
            <w:tcW w:type="dxa" w:w="3178"/>
          </w:tcPr>
          <w:p>
            <w:r>
              <w:rPr/>
              <w:t>投标函</w:t>
            </w:r>
          </w:p>
        </w:tc>
        <w:tc>
          <w:tcPr>
            <w:tcW w:type="dxa" w:w="4238"/>
          </w:tcPr>
          <w:p>
            <w:r>
              <w:rPr/>
              <w:t>投标函已提交并符合招标文件要求。</w:t>
            </w:r>
          </w:p>
        </w:tc>
      </w:tr>
      <w:tr>
        <w:tc>
          <w:tcPr>
            <w:tcW w:type="dxa" w:w="890"/>
          </w:tcPr>
          <w:p>
            <w:r>
              <w:rPr/>
              <w:t>3</w:t>
            </w:r>
          </w:p>
        </w:tc>
        <w:tc>
          <w:tcPr>
            <w:tcW w:type="dxa" w:w="3178"/>
          </w:tcPr>
          <w:p>
            <w:r>
              <w:rPr/>
              <w:t>投标文件的签署、盖章</w:t>
            </w:r>
          </w:p>
        </w:tc>
        <w:tc>
          <w:tcPr>
            <w:tcW w:type="dxa" w:w="4238"/>
          </w:tcPr>
          <w:p>
            <w:r>
              <w:rPr/>
              <w:t>按照招标文件规定要求签署、盖章且投标文件有法定代表人签字或盖章（或签字人有法定代表人有效授权书）的。</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的。</w:t>
            </w:r>
          </w:p>
        </w:tc>
      </w:tr>
      <w:tr>
        <w:tc>
          <w:tcPr>
            <w:tcW w:type="dxa" w:w="890"/>
          </w:tcPr>
          <w:p>
            <w:r>
              <w:rPr/>
              <w:t>5</w:t>
            </w:r>
          </w:p>
        </w:tc>
        <w:tc>
          <w:tcPr>
            <w:tcW w:type="dxa" w:w="3178"/>
          </w:tcPr>
          <w:p>
            <w:r>
              <w:rPr/>
              <w:t>标★实质性条款</w:t>
            </w:r>
          </w:p>
        </w:tc>
        <w:tc>
          <w:tcPr>
            <w:tcW w:type="dxa" w:w="4238"/>
          </w:tcPr>
          <w:p>
            <w:r>
              <w:rPr/>
              <w:t>投标文件完全满足招标文件的实质性条款（即标注★号条款）无负偏离的。</w:t>
            </w:r>
          </w:p>
        </w:tc>
      </w:tr>
      <w:tr>
        <w:tc>
          <w:tcPr>
            <w:tcW w:type="dxa" w:w="890"/>
          </w:tcPr>
          <w:p>
            <w:r>
              <w:rPr/>
              <w:t>6</w:t>
            </w:r>
          </w:p>
        </w:tc>
        <w:tc>
          <w:tcPr>
            <w:tcW w:type="dxa" w:w="3178"/>
          </w:tcPr>
          <w:p>
            <w:r>
              <w:rPr/>
              <w:t>其它无效投标条款</w:t>
            </w:r>
          </w:p>
        </w:tc>
        <w:tc>
          <w:tcPr>
            <w:tcW w:type="dxa" w:w="4238"/>
          </w:tcPr>
          <w:p>
            <w:r>
              <w:rPr/>
              <w:t>投标文件没有招标文件中规定的其它无效投标条款的；按有关法律、法规、规章不属于投标无效的。</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采购包1佛冈县迳头镇环卫清扫及生活垃圾清运服务项目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用户需求响应情况 (10.0分)</w:t>
            </w:r>
          </w:p>
        </w:tc>
        <w:tc>
          <w:tcPr>
            <w:tcW w:type="dxa" w:w="5076"/>
          </w:tcPr>
          <w:p>
            <w:pPr>
              <w:jc w:val="left"/>
            </w:pPr>
            <w:r>
              <w:rPr/>
              <w:t>对第二章采购需求《技术标准与要求》附表1的条款要求进行响应，全部完全响应得10分，每负偏离一项扣1分，扣完为止。</w:t>
            </w:r>
          </w:p>
        </w:tc>
      </w:tr>
      <w:tr>
        <w:tc>
          <w:tcPr>
            <w:tcW w:type="dxa" w:w="922"/>
            <w:gridSpan w:val="2"/>
            <w:vMerge/>
          </w:tcPr>
          <w:p/>
        </w:tc>
        <w:tc>
          <w:tcPr>
            <w:tcW w:type="dxa" w:w="2307"/>
          </w:tcPr>
          <w:p>
            <w:pPr>
              <w:jc w:val="left"/>
            </w:pPr>
            <w:r>
              <w:rPr/>
              <w:t>作业区域熟悉程度 (5.0分)</w:t>
            </w:r>
            <w:r>
              <w:rPr/>
              <w:t>，（等次分值选择：</w:t>
            </w:r>
            <w:r>
              <w:rPr/>
              <w:t>0.0;</w:t>
            </w:r>
            <w:r>
              <w:rPr/>
              <w:t>2.0;</w:t>
            </w:r>
            <w:r>
              <w:rPr/>
              <w:t>3.0;</w:t>
            </w:r>
            <w:r>
              <w:rPr/>
              <w:t>4.0;</w:t>
            </w:r>
            <w:r>
              <w:rPr/>
              <w:t>5.0;</w:t>
            </w:r>
            <w:r>
              <w:rPr/>
              <w:t>）</w:t>
            </w:r>
          </w:p>
        </w:tc>
        <w:tc>
          <w:tcPr>
            <w:tcW w:type="dxa" w:w="5076"/>
          </w:tcPr>
          <w:p>
            <w:pPr>
              <w:jc w:val="left"/>
            </w:pPr>
            <w:r>
              <w:rPr/>
              <w:t>根据各投标人对本项目区域的了解情况，并针对本项目的重点、难点分析和解决方案进行综合评审： 1、投标人对本项目区域的情况了解深入，对本项目的重点、难点分析透彻，解决方案全面的，得5分。 2、投标人对本项目区域的情况了解一般，对本项目的重点、难点分析一般，解决方案不够全面的，得4分。 3、投标人对本项目区域的情况了解差，对本项目的重点、难点分析差，解决方案不全面的，得3分。 4、投标人对本项目区域的情况了解最差，对本项目的重点、难点分析最差，解决方案最差的，得2分。 5、不提供不得分。</w:t>
            </w:r>
          </w:p>
        </w:tc>
      </w:tr>
      <w:tr>
        <w:tc>
          <w:tcPr>
            <w:tcW w:type="dxa" w:w="922"/>
            <w:gridSpan w:val="2"/>
            <w:vMerge/>
          </w:tcPr>
          <w:p/>
        </w:tc>
        <w:tc>
          <w:tcPr>
            <w:tcW w:type="dxa" w:w="2307"/>
          </w:tcPr>
          <w:p>
            <w:pPr>
              <w:jc w:val="left"/>
            </w:pPr>
            <w:r>
              <w:rPr/>
              <w:t>服务实施方案 (10.0分)</w:t>
            </w:r>
            <w:r>
              <w:rPr/>
              <w:t>，（等次分值选择：</w:t>
            </w:r>
            <w:r>
              <w:rPr/>
              <w:t>0.0;</w:t>
            </w:r>
            <w:r>
              <w:rPr/>
              <w:t>4.0;</w:t>
            </w:r>
            <w:r>
              <w:rPr/>
              <w:t>6.0;</w:t>
            </w:r>
            <w:r>
              <w:rPr/>
              <w:t>8.0;</w:t>
            </w:r>
            <w:r>
              <w:rPr/>
              <w:t>10.0;</w:t>
            </w:r>
            <w:r>
              <w:rPr/>
              <w:t>）</w:t>
            </w:r>
          </w:p>
        </w:tc>
        <w:tc>
          <w:tcPr>
            <w:tcW w:type="dxa" w:w="5076"/>
          </w:tcPr>
          <w:p>
            <w:pPr>
              <w:jc w:val="left"/>
            </w:pPr>
            <w:r>
              <w:rPr/>
              <w:t>根据供应商服务实施方案（服务计划、管理方案）进行综合评审： 1、服务实施方案完整、科学，可操作性强：得10分； 2、服务实施方案较为完整、科学，可操作性较强：得8分； 3、服务实施方案一般，可操作性一般：得6分； 4、服务实施方案差，可操作性差：得4分； 5、不提供不得分。</w:t>
            </w:r>
          </w:p>
        </w:tc>
      </w:tr>
      <w:tr>
        <w:tc>
          <w:tcPr>
            <w:tcW w:type="dxa" w:w="922"/>
            <w:gridSpan w:val="2"/>
            <w:vMerge/>
          </w:tcPr>
          <w:p/>
        </w:tc>
        <w:tc>
          <w:tcPr>
            <w:tcW w:type="dxa" w:w="2307"/>
          </w:tcPr>
          <w:p>
            <w:pPr>
              <w:jc w:val="left"/>
            </w:pPr>
            <w:r>
              <w:rPr/>
              <w:t>安全生产保障方案 (10.0分)</w:t>
            </w:r>
            <w:r>
              <w:rPr/>
              <w:t>，（等次分值选择：</w:t>
            </w:r>
            <w:r>
              <w:rPr/>
              <w:t>0.0;</w:t>
            </w:r>
            <w:r>
              <w:rPr/>
              <w:t>4.0;</w:t>
            </w:r>
            <w:r>
              <w:rPr/>
              <w:t>6.0;</w:t>
            </w:r>
            <w:r>
              <w:rPr/>
              <w:t>8.0;</w:t>
            </w:r>
            <w:r>
              <w:rPr/>
              <w:t>10.0;</w:t>
            </w:r>
            <w:r>
              <w:rPr/>
              <w:t>）</w:t>
            </w:r>
          </w:p>
        </w:tc>
        <w:tc>
          <w:tcPr>
            <w:tcW w:type="dxa" w:w="5076"/>
          </w:tcPr>
          <w:p>
            <w:pPr>
              <w:jc w:val="left"/>
            </w:pPr>
            <w:r>
              <w:rPr/>
              <w:t>根据投标人提供的项目安全生产方案，包含但不限于安全管理目标、安全管理组织、安全管理流程与体系、安全管理制度等内容进行评审： 1、项目安全生产方案详细具体完整合理、可行性强，得10分；  2、项目安全生产方案较详细完整、可行性较好，得8分；  3、项目安全生产方案简单、可行性一般，得6分；  4、项目安全生产方案差、内容不清晰、不可行性的，得4分； 5、不提供不得分。</w:t>
            </w:r>
          </w:p>
        </w:tc>
      </w:tr>
      <w:tr>
        <w:tc>
          <w:tcPr>
            <w:tcW w:type="dxa" w:w="922"/>
            <w:gridSpan w:val="2"/>
            <w:vMerge/>
          </w:tcPr>
          <w:p/>
        </w:tc>
        <w:tc>
          <w:tcPr>
            <w:tcW w:type="dxa" w:w="2307"/>
          </w:tcPr>
          <w:p>
            <w:pPr>
              <w:jc w:val="left"/>
            </w:pPr>
            <w:r>
              <w:rPr/>
              <w:t>应急处理方案 (10.0分)</w:t>
            </w:r>
            <w:r>
              <w:rPr/>
              <w:t>，（等次分值选择：</w:t>
            </w:r>
            <w:r>
              <w:rPr/>
              <w:t>0.0;</w:t>
            </w:r>
            <w:r>
              <w:rPr/>
              <w:t>4.0;</w:t>
            </w:r>
            <w:r>
              <w:rPr/>
              <w:t>6.0;</w:t>
            </w:r>
            <w:r>
              <w:rPr/>
              <w:t>8.0;</w:t>
            </w:r>
            <w:r>
              <w:rPr/>
              <w:t>10.0;</w:t>
            </w:r>
            <w:r>
              <w:rPr/>
              <w:t>）</w:t>
            </w:r>
          </w:p>
        </w:tc>
        <w:tc>
          <w:tcPr>
            <w:tcW w:type="dxa" w:w="5076"/>
          </w:tcPr>
          <w:p>
            <w:pPr>
              <w:jc w:val="left"/>
            </w:pPr>
            <w:r>
              <w:rPr/>
              <w:t>根据投标人的应急措施方案(针对台风、暴雨等天气影响，重大节假日或活动等特殊情况) 进行综合评审： 1、制定的应急措施方案详细、针对性强，合理可行的，得10分。 2、制定的应急措施方案比较完整、比较详细、针对性比较强，基本可行的，得8分。 3、制定的应急措施方案比较简单、内容简单、可行较差的，得6分。 4、制定的应急措施方案差、内容不清晰、不可行的，得4分。 5、不提供不得分。</w:t>
            </w:r>
          </w:p>
        </w:tc>
      </w:tr>
      <w:tr>
        <w:tc>
          <w:tcPr>
            <w:tcW w:type="dxa" w:w="922"/>
            <w:gridSpan w:val="2"/>
            <w:vMerge/>
          </w:tcPr>
          <w:p/>
        </w:tc>
        <w:tc>
          <w:tcPr>
            <w:tcW w:type="dxa" w:w="2307"/>
          </w:tcPr>
          <w:p>
            <w:pPr>
              <w:jc w:val="left"/>
            </w:pPr>
            <w:r>
              <w:rPr/>
              <w:t>人员培训和管理方案 (5.0分)</w:t>
            </w:r>
            <w:r>
              <w:rPr/>
              <w:t>，（等次分值选择：</w:t>
            </w:r>
            <w:r>
              <w:rPr/>
              <w:t>0.0;</w:t>
            </w:r>
            <w:r>
              <w:rPr/>
              <w:t>2.0;</w:t>
            </w:r>
            <w:r>
              <w:rPr/>
              <w:t>3.0;</w:t>
            </w:r>
            <w:r>
              <w:rPr/>
              <w:t>4.0;</w:t>
            </w:r>
            <w:r>
              <w:rPr/>
              <w:t>5.0;</w:t>
            </w:r>
            <w:r>
              <w:rPr/>
              <w:t>）</w:t>
            </w:r>
          </w:p>
        </w:tc>
        <w:tc>
          <w:tcPr>
            <w:tcW w:type="dxa" w:w="5076"/>
          </w:tcPr>
          <w:p>
            <w:pPr>
              <w:jc w:val="left"/>
            </w:pPr>
            <w:r>
              <w:rPr/>
              <w:t>根据供应商针对本项目的人员培训和管理方案进行综合评审： 1、制定的人员培训和管理方案详细、针对性强，合理可行的，得5分。 2、制定的人员培训和管理方案比较完整、比较详细、针对性比较强，基本可行的，得4分。 3、制定的人员培训和管理方案比较简单、内容简单、可行较差的，得 3分。 4、制定的人员培训和管理方案差、内容不清晰、不可行的，得2分。 5、不提供不得分。</w:t>
            </w:r>
          </w:p>
        </w:tc>
      </w:tr>
      <w:tr>
        <w:tc>
          <w:tcPr>
            <w:tcW w:type="dxa" w:w="922"/>
            <w:gridSpan w:val="2"/>
            <w:vMerge w:val="restart"/>
          </w:tcPr>
          <w:p>
            <w:pPr>
              <w:jc w:val="center"/>
            </w:pPr>
            <w:r>
              <w:rPr/>
              <w:t>商务部分</w:t>
            </w:r>
          </w:p>
        </w:tc>
        <w:tc>
          <w:tcPr>
            <w:tcW w:type="dxa" w:w="2307"/>
          </w:tcPr>
          <w:p>
            <w:pPr>
              <w:jc w:val="left"/>
            </w:pPr>
            <w:r>
              <w:rPr/>
              <w:t>拟投入压缩式垃圾车配置情况 (18.0分)</w:t>
            </w:r>
            <w:r>
              <w:rPr/>
              <w:t>，（等次分值选择：</w:t>
            </w:r>
            <w:r>
              <w:rPr/>
              <w:t>0.0;</w:t>
            </w:r>
            <w:r>
              <w:rPr/>
              <w:t>2.0;</w:t>
            </w:r>
            <w:r>
              <w:rPr/>
              <w:t>4.0;</w:t>
            </w:r>
            <w:r>
              <w:rPr/>
              <w:t>6.0;</w:t>
            </w:r>
            <w:r>
              <w:rPr/>
              <w:t>8.0;</w:t>
            </w:r>
            <w:r>
              <w:rPr/>
              <w:t>10.0;</w:t>
            </w:r>
            <w:r>
              <w:rPr/>
              <w:t>12.0;</w:t>
            </w:r>
            <w:r>
              <w:rPr/>
              <w:t>14.0;</w:t>
            </w:r>
            <w:r>
              <w:rPr/>
              <w:t>16.0;</w:t>
            </w:r>
            <w:r>
              <w:rPr/>
              <w:t>18.0;</w:t>
            </w:r>
            <w:r>
              <w:rPr/>
              <w:t>）</w:t>
            </w:r>
          </w:p>
        </w:tc>
        <w:tc>
          <w:tcPr>
            <w:tcW w:type="dxa" w:w="5076"/>
          </w:tcPr>
          <w:p>
            <w:pPr>
              <w:jc w:val="left"/>
            </w:pPr>
            <w:r>
              <w:rPr/>
              <w:t>对投标人拟投入本项目的中型压缩式垃圾车（7吨级）进行评分： 1、底盘发动机排放标准：国六；燃油种类：柴油 2、载质量(kg)：≤1965 3、最高车速(km/h)：≥110 4、最小转弯直径（m）：≤15 5、最小离地间隙（mm）：≥190 6、行车在（30km/h）的状态下制动距离（m）：≤10 7、卸料工作循环时间(s)：≤45 8、压填作业一次循环时间(s)：≤19 9、提升机构上料作业一次循环时间(s)：≤10 注：以上基本配置要求，全部完全响应得18分，每负偏离一项扣2分，扣完为止。 1.如车辆设备为投标人自有，则须提供车辆的购置发票、购置合同、车辆行驶证； 2.如车辆为投标人租赁，则须提供有效期内的租赁合同、购置发票、购置合同、车辆行驶证； 3.如车辆为计划购买的，需提供与车辆生产制造厂家（或经销商）签订的针对本项目的供货意向书，并且供货满足招标文件时间要求的；与经销商签订的，需同时提供经销商取得代理销售该项产品的证明文件。 同时需提供国家工信部公告参数页截图，或第三方检验机构出具的《汽车整车产品定型试验报告》扫描件作为上述性能及参数的响应证明材料，否则，视作负偏离响应，不予得分；投标人应至少提供三辆压缩式垃圾车供本项目使用，三辆车辆的参数均应符合上述要求方可得分。</w:t>
            </w:r>
          </w:p>
        </w:tc>
      </w:tr>
      <w:tr>
        <w:tc>
          <w:tcPr>
            <w:tcW w:type="dxa" w:w="922"/>
            <w:gridSpan w:val="2"/>
            <w:vMerge/>
          </w:tcPr>
          <w:p/>
        </w:tc>
        <w:tc>
          <w:tcPr>
            <w:tcW w:type="dxa" w:w="2307"/>
          </w:tcPr>
          <w:p>
            <w:pPr>
              <w:jc w:val="left"/>
            </w:pPr>
            <w:r>
              <w:rPr/>
              <w:t>投标人类似业绩 (6.0分)</w:t>
            </w:r>
            <w:r>
              <w:rPr/>
              <w:t>，（等次分值选择：</w:t>
            </w:r>
            <w:r>
              <w:rPr/>
              <w:t>0.0;</w:t>
            </w:r>
            <w:r>
              <w:rPr/>
              <w:t>3.0;</w:t>
            </w:r>
            <w:r>
              <w:rPr/>
              <w:t>6.0;</w:t>
            </w:r>
            <w:r>
              <w:rPr/>
              <w:t>）</w:t>
            </w:r>
          </w:p>
        </w:tc>
        <w:tc>
          <w:tcPr>
            <w:tcW w:type="dxa" w:w="5076"/>
          </w:tcPr>
          <w:p>
            <w:pPr>
              <w:jc w:val="left"/>
            </w:pPr>
            <w:r>
              <w:rPr/>
              <w:t>自2017年1月1日至今，投标人承接过环卫清扫及生活垃圾清运服务业绩的，每项得3分，最多得6分。 注：提供业绩合同作为评审依据。时间以合同签订日期为准。业绩不包括住宅（或小区）物业保洁业绩。</w:t>
            </w:r>
          </w:p>
        </w:tc>
      </w:tr>
      <w:tr>
        <w:tc>
          <w:tcPr>
            <w:tcW w:type="dxa" w:w="922"/>
            <w:gridSpan w:val="2"/>
            <w:vMerge/>
          </w:tcPr>
          <w:p/>
        </w:tc>
        <w:tc>
          <w:tcPr>
            <w:tcW w:type="dxa" w:w="2307"/>
          </w:tcPr>
          <w:p>
            <w:pPr>
              <w:jc w:val="left"/>
            </w:pPr>
            <w:r>
              <w:rPr/>
              <w:t>服务便利程度 (8.0分)</w:t>
            </w:r>
            <w:r>
              <w:rPr/>
              <w:t>，（等次分值选择：</w:t>
            </w:r>
            <w:r>
              <w:rPr/>
              <w:t>0.0;</w:t>
            </w:r>
            <w:r>
              <w:rPr/>
              <w:t>2.0;</w:t>
            </w:r>
            <w:r>
              <w:rPr/>
              <w:t>5.0;</w:t>
            </w:r>
            <w:r>
              <w:rPr/>
              <w:t>8.0;</w:t>
            </w:r>
            <w:r>
              <w:rPr/>
              <w:t>）</w:t>
            </w:r>
          </w:p>
        </w:tc>
        <w:tc>
          <w:tcPr>
            <w:tcW w:type="dxa" w:w="5076"/>
          </w:tcPr>
          <w:p>
            <w:pPr>
              <w:jc w:val="left"/>
            </w:pPr>
            <w:r>
              <w:rPr/>
              <w:t>根据投标人履约服务便利程度进行评分。 本项评分根据电子导航地图测算的投标人或其分支机构的营业执照住所地址（或服务点地址）至采购人所在地的交通导航时间的页面截图进行评审。 ①到达现场时间≤30分钟得8分； ②30分钟＜到达现场时间≤60分钟得5分；③ 60分钟以上得2分。 注：①以投标人或其分支机构作为服务点的，提供投标人或其分支机构的营业执照，测算距离按投标人或分支机构的营业执照地点与采购人测算交通导航时间的页面截图；导航地标：佛冈县迳头镇人民政府；②服务点为租赁的，提供办公场地房产证及租赁合同等证明文件；服务点为自有的，提供不动产证明材料。</w:t>
            </w:r>
          </w:p>
        </w:tc>
      </w:tr>
      <w:tr>
        <w:tc>
          <w:tcPr>
            <w:tcW w:type="dxa" w:w="922"/>
            <w:gridSpan w:val="2"/>
            <w:vMerge/>
          </w:tcPr>
          <w:p/>
        </w:tc>
        <w:tc>
          <w:tcPr>
            <w:tcW w:type="dxa" w:w="2307"/>
          </w:tcPr>
          <w:p>
            <w:pPr>
              <w:jc w:val="left"/>
            </w:pPr>
            <w:r>
              <w:rPr/>
              <w:t>服务保障 (8.0分)</w:t>
            </w:r>
            <w:r>
              <w:rPr/>
              <w:t>，（等次分值选择：</w:t>
            </w:r>
            <w:r>
              <w:rPr/>
              <w:t>0.0;</w:t>
            </w:r>
            <w:r>
              <w:rPr/>
              <w:t>2.0;</w:t>
            </w:r>
            <w:r>
              <w:rPr/>
              <w:t>4.0;</w:t>
            </w:r>
            <w:r>
              <w:rPr/>
              <w:t>8.0;</w:t>
            </w:r>
            <w:r>
              <w:rPr/>
              <w:t>）</w:t>
            </w:r>
          </w:p>
        </w:tc>
        <w:tc>
          <w:tcPr>
            <w:tcW w:type="dxa" w:w="5076"/>
          </w:tcPr>
          <w:p>
            <w:pPr>
              <w:jc w:val="left"/>
            </w:pPr>
            <w:r>
              <w:rPr/>
              <w:t>1、在距离本项目目的地（地标：佛冈县迳头镇人民政府）小于或等于100公里以内有车辆设备制造商设立的环卫专用设备服务站的，确保本项目车辆运行维护的售后服务保障的，得8分；大于150公里但小于或等于200公里的，得4分；200公里以上的，得2分。 注：须提供环卫专用设备服务站至项目目的地的交通导航截图作为证明材料；同时提供环卫专用设备服务站（售后服务机构营业执照、售后服务机构场地证明、制造商与售后服务机构签订的服务协议）作为证明材料。</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投标报价得分＝（评标基准价/投标报价）×价格权值×100（注：满足招标文件要求且投标价格最低的投标报价为评标基准价。）最低报价不是中标的唯一依据。</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r>
        <w:rPr>
          <w:b/>
          <w:sz w:val="21"/>
        </w:rPr>
        <w:t>甲方：</w:t>
      </w:r>
      <w:r>
        <w:rPr>
          <w:b/>
          <w:sz w:val="21"/>
        </w:rPr>
        <w:t xml:space="preserve"> </w:t>
      </w:r>
    </w:p>
    <w:p>
      <w:r>
        <w:rPr>
          <w:sz w:val="21"/>
        </w:rPr>
        <w:t>电话：</w:t>
      </w:r>
      <w:r>
        <w:rPr>
          <w:b/>
          <w:sz w:val="22"/>
        </w:rPr>
        <w:t xml:space="preserve"> </w:t>
      </w:r>
      <w:r>
        <w:rPr>
          <w:sz w:val="21"/>
        </w:rPr>
        <w:t>传真</w:t>
      </w:r>
      <w:r>
        <w:rPr>
          <w:sz w:val="21"/>
        </w:rPr>
        <w:t>：</w:t>
      </w:r>
      <w:r>
        <w:rPr>
          <w:b/>
          <w:sz w:val="22"/>
        </w:rPr>
        <w:t xml:space="preserve"> </w:t>
      </w:r>
      <w:r>
        <w:rPr>
          <w:sz w:val="21"/>
        </w:rPr>
        <w:t>地址：</w:t>
      </w:r>
      <w:r>
        <w:rPr>
          <w:b/>
          <w:sz w:val="22"/>
        </w:rPr>
        <w:t xml:space="preserve">  </w:t>
      </w:r>
    </w:p>
    <w:p>
      <w:r>
        <w:rPr>
          <w:b/>
          <w:sz w:val="21"/>
        </w:rPr>
        <w:t>乙方：</w:t>
      </w:r>
      <w:r>
        <w:rPr>
          <w:b/>
          <w:sz w:val="21"/>
        </w:rPr>
        <w:t xml:space="preserve"> </w:t>
      </w:r>
    </w:p>
    <w:p>
      <w:r>
        <w:rPr>
          <w:sz w:val="21"/>
        </w:rPr>
        <w:t>电话：</w:t>
      </w:r>
      <w:r>
        <w:rPr>
          <w:b/>
          <w:sz w:val="22"/>
        </w:rPr>
        <w:t xml:space="preserve">  </w:t>
      </w:r>
      <w:r>
        <w:rPr>
          <w:sz w:val="21"/>
        </w:rPr>
        <w:t>传真：</w:t>
      </w:r>
      <w:r>
        <w:rPr>
          <w:b/>
          <w:sz w:val="22"/>
        </w:rPr>
        <w:t xml:space="preserve">  </w:t>
      </w:r>
      <w:r>
        <w:rPr>
          <w:sz w:val="21"/>
        </w:rPr>
        <w:t>地址：</w:t>
      </w:r>
      <w:r>
        <w:rPr>
          <w:b/>
          <w:sz w:val="22"/>
        </w:rPr>
        <w:t xml:space="preserve">  </w:t>
      </w:r>
    </w:p>
    <w:p>
      <w:r>
        <w:rPr>
          <w:sz w:val="22"/>
        </w:rPr>
        <w:t xml:space="preserve"> </w:t>
      </w:r>
    </w:p>
    <w:p>
      <w:r>
        <w:rPr>
          <w:sz w:val="21"/>
        </w:rPr>
        <w:t xml:space="preserve">  </w:t>
      </w: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(合同编)》的规定，经双方协商，本着平等互利和诚实信用的原则，一致同意遵守本合同如下。</w:t>
      </w:r>
    </w:p>
    <w:p>
      <w:r>
        <w:rPr>
          <w:b/>
          <w:sz w:val="21"/>
        </w:rPr>
        <w:t>一、合同金额</w:t>
      </w:r>
    </w:p>
    <w:p>
      <w:r>
        <w:rPr>
          <w:sz w:val="21"/>
        </w:rPr>
        <w:t>　　合同金额为（大写）：</w:t>
      </w:r>
      <w:r>
        <w:rPr>
          <w:sz w:val="21"/>
        </w:rPr>
        <w:t>_____________元（￥_________元）人民币。</w:t>
      </w:r>
    </w:p>
    <w:p>
      <w:r>
        <w:rPr>
          <w:b/>
          <w:sz w:val="21"/>
        </w:rPr>
        <w:t>二、服务范围</w:t>
      </w:r>
    </w:p>
    <w:p>
      <w:r>
        <w:rPr>
          <w:sz w:val="21"/>
        </w:rPr>
        <w:t>1、</w:t>
      </w:r>
      <w:r>
        <w:rPr>
          <w:sz w:val="21"/>
        </w:rPr>
        <w:t>甲方聘请乙方提供以下服务：</w:t>
      </w:r>
    </w:p>
    <w:p>
      <w:pPr>
        <w:ind w:firstLine="420"/>
      </w:pPr>
      <w:r>
        <w:rPr>
          <w:sz w:val="21"/>
        </w:rPr>
        <w:t>①迳头镇辖区内的烟岭街、旧迳头街、新集镇的街道（含內巷）清扫保洁作业；</w:t>
      </w:r>
    </w:p>
    <w:p>
      <w:pPr>
        <w:ind w:firstLine="420"/>
      </w:pPr>
      <w:r>
        <w:rPr>
          <w:sz w:val="21"/>
        </w:rPr>
        <w:t>②对辖区内10村（分别为：青竹村，湖洋村，仓前村，迳头村，大陂村，大村村，社坪村，楼下村，龙冈村，井冈村）的农村生活垃圾和辖区内餐饮、娱乐和工业企业产生的生活垃圾进行收集清运作业，统一清运至镇生活垃圾压缩站。</w:t>
      </w:r>
    </w:p>
    <w:p>
      <w:pPr>
        <w:ind w:firstLine="420"/>
      </w:pPr>
      <w:r>
        <w:rPr>
          <w:sz w:val="21"/>
        </w:rPr>
        <w:t>③对迳头镇辖区内的106国道、省道、县道及河西公路、CU39线水来大桥段、Y491线两侧各3.5米范围进行保洁作业。</w:t>
      </w:r>
    </w:p>
    <w:p>
      <w:pPr>
        <w:ind w:firstLine="420"/>
      </w:pPr>
      <w:r>
        <w:rPr>
          <w:sz w:val="21"/>
        </w:rPr>
        <w:t>④镇政府公共环境卫生应急响应事宜，包含创文创卫、节假日期间保洁等。</w:t>
      </w:r>
    </w:p>
    <w:p>
      <w:pPr>
        <w:ind w:firstLine="420"/>
      </w:pPr>
      <w:r>
        <w:rPr>
          <w:sz w:val="21"/>
        </w:rPr>
        <w:t>2、作业内容：</w:t>
      </w:r>
    </w:p>
    <w:p>
      <w:pPr>
        <w:ind w:firstLine="420"/>
      </w:pPr>
      <w:r>
        <w:rPr>
          <w:sz w:val="21"/>
        </w:rPr>
        <w:t>①人工清扫保洁：对集镇公共场所每天人工清扫2次，保洁2次；对迳头镇辖区内的106国道、省道及河西公路两侧各3米范围进行保洁作业，3天/次。</w:t>
      </w:r>
    </w:p>
    <w:p>
      <w:pPr>
        <w:ind w:firstLine="420"/>
      </w:pPr>
      <w:r>
        <w:rPr>
          <w:sz w:val="21"/>
        </w:rPr>
        <w:t>②垃圾收集清运；对集镇街道和市场、学校、工厂企业的生活垃圾（不含建筑垃圾）收集清运，原则上做到不少于每天清理一次，将收集到的生活垃圾转运镇中转站转运。对辖区内10个村生活垃圾收集的农村生活垃圾清运，原则上做到小点不少于两天清理一次，大点不少于一天清理一次，将收集到的生活垃圾转运镇中转站。</w:t>
      </w:r>
    </w:p>
    <w:p>
      <w:pPr>
        <w:ind w:firstLine="420"/>
      </w:pPr>
      <w:r>
        <w:rPr>
          <w:sz w:val="21"/>
        </w:rPr>
        <w:t>③在国庆、春节、中秋等国家重大节假日、重要会议期间加派机械和人员做好环境卫生保洁工作。</w:t>
      </w:r>
    </w:p>
    <w:p>
      <w:r>
        <w:rPr>
          <w:b/>
          <w:sz w:val="21"/>
        </w:rPr>
        <w:t>三、甲方乙方的权利和义务</w:t>
      </w:r>
    </w:p>
    <w:p>
      <w:r>
        <w:rPr>
          <w:sz w:val="21"/>
        </w:rPr>
        <w:t>（</w:t>
      </w:r>
      <w:r>
        <w:rPr>
          <w:sz w:val="21"/>
        </w:rPr>
        <w:t>一）</w:t>
      </w:r>
      <w:r>
        <w:rPr>
          <w:sz w:val="21"/>
        </w:rPr>
        <w:t>.甲方的权利和义务</w:t>
      </w:r>
    </w:p>
    <w:p>
      <w:pPr>
        <w:ind w:firstLine="420"/>
      </w:pPr>
      <w:r>
        <w:rPr>
          <w:sz w:val="21"/>
        </w:rPr>
        <w:t>1.甲方有权对乙方的工作进行定期或不定期的检查，检查中发现乙方工作落实不到位的，甲方有权力要求乙方立即整改并完善相关工作。</w:t>
      </w:r>
    </w:p>
    <w:p>
      <w:pPr>
        <w:ind w:firstLine="420"/>
      </w:pPr>
      <w:r>
        <w:rPr>
          <w:sz w:val="21"/>
        </w:rPr>
        <w:t>2.甲方协助乙方协调和解决服务工作过程中遇到的民事问题。</w:t>
      </w:r>
    </w:p>
    <w:p>
      <w:pPr>
        <w:ind w:firstLine="420"/>
      </w:pPr>
      <w:r>
        <w:rPr>
          <w:sz w:val="21"/>
        </w:rPr>
        <w:t>3.在本项目服务合同期间，乙方因履行本合同发生的一切安全生产事故及人身财产损失，由乙方全力承担，与甲方无关。</w:t>
      </w:r>
    </w:p>
    <w:p>
      <w:pPr>
        <w:ind w:firstLine="420"/>
      </w:pPr>
      <w:r>
        <w:rPr>
          <w:sz w:val="21"/>
        </w:rPr>
        <w:t>4.按照合同约定的方式及时支付服务费用。</w:t>
      </w:r>
    </w:p>
    <w:p>
      <w:r>
        <w:rPr>
          <w:sz w:val="21"/>
        </w:rPr>
        <w:t>（</w:t>
      </w:r>
      <w:r>
        <w:rPr>
          <w:sz w:val="21"/>
        </w:rPr>
        <w:t>二）</w:t>
      </w:r>
      <w:r>
        <w:rPr>
          <w:sz w:val="21"/>
        </w:rPr>
        <w:t>乙方的权利和义务</w:t>
      </w:r>
    </w:p>
    <w:p>
      <w:pPr>
        <w:ind w:firstLine="420"/>
      </w:pPr>
      <w:r>
        <w:rPr>
          <w:sz w:val="21"/>
        </w:rPr>
        <w:t>1.清扫保洁作业服务要求：</w:t>
      </w:r>
    </w:p>
    <w:p>
      <w:pPr>
        <w:ind w:firstLine="420"/>
      </w:pPr>
      <w:r>
        <w:rPr>
          <w:sz w:val="21"/>
        </w:rPr>
        <w:t>（</w:t>
      </w:r>
      <w:r>
        <w:rPr>
          <w:sz w:val="21"/>
        </w:rPr>
        <w:t>1）街道、道路保洁时间：实行巡回保清制度(即每天两大扫加巡回保洁) ,主、次干道巡回保洁时间为7：00至15：00,每班次人均作业时间不少于8小时/天。</w:t>
      </w:r>
    </w:p>
    <w:p>
      <w:pPr>
        <w:ind w:firstLine="420"/>
      </w:pPr>
      <w:r>
        <w:rPr>
          <w:sz w:val="21"/>
        </w:rPr>
        <w:t>（</w:t>
      </w:r>
      <w:r>
        <w:rPr>
          <w:sz w:val="21"/>
        </w:rPr>
        <w:t>2）闲置地保洁时间每周不少于1次。</w:t>
      </w:r>
    </w:p>
    <w:p>
      <w:pPr>
        <w:ind w:firstLine="420"/>
      </w:pPr>
      <w:r>
        <w:rPr>
          <w:sz w:val="21"/>
        </w:rPr>
        <w:t>（</w:t>
      </w:r>
      <w:r>
        <w:rPr>
          <w:sz w:val="21"/>
        </w:rPr>
        <w:t>3）执行“六无一畅通”标准,即无垃圾、无沙泥、无砖头杂物、无乱张贴乱涂画、无积水、垃圾桶果皮箱无污垢、疏水栅进水口畅通。</w:t>
      </w:r>
    </w:p>
    <w:p>
      <w:pPr>
        <w:ind w:firstLine="420"/>
      </w:pPr>
      <w:r>
        <w:rPr>
          <w:sz w:val="21"/>
        </w:rPr>
        <w:t>（</w:t>
      </w:r>
      <w:r>
        <w:rPr>
          <w:sz w:val="21"/>
        </w:rPr>
        <w:t>4）保洁范围包括机动车道、非机动车道、人行道、市场、公园、住宅四周、闲置地、行道树树头、电灯杆脚、疏水栅、果皮箱等环卫保洁项目内容。</w:t>
      </w:r>
    </w:p>
    <w:p>
      <w:pPr>
        <w:ind w:firstLine="420"/>
      </w:pPr>
      <w:r>
        <w:rPr>
          <w:sz w:val="21"/>
        </w:rPr>
        <w:t>（</w:t>
      </w:r>
      <w:r>
        <w:rPr>
          <w:sz w:val="21"/>
        </w:rPr>
        <w:t>5）清理道路、内街内巷侧坡、墙体、电线杆、路灯杆、路牌、公告牌、广告牌、宣传栏、信号灯、树木等市政公共设施悬挂垃圾、 乱张贴、乱涂写或清理质量较差污迹明显。</w:t>
      </w:r>
    </w:p>
    <w:p>
      <w:pPr>
        <w:ind w:firstLine="420"/>
      </w:pPr>
      <w:r>
        <w:rPr>
          <w:sz w:val="21"/>
        </w:rPr>
        <w:t>（</w:t>
      </w:r>
      <w:r>
        <w:rPr>
          <w:sz w:val="21"/>
        </w:rPr>
        <w:t>6）道路、内街巷道两旁的杂草必须及时清理。</w:t>
      </w:r>
    </w:p>
    <w:p>
      <w:pPr>
        <w:ind w:firstLine="420"/>
      </w:pPr>
      <w:r>
        <w:rPr>
          <w:sz w:val="21"/>
        </w:rPr>
        <w:t>（</w:t>
      </w:r>
      <w:r>
        <w:rPr>
          <w:sz w:val="21"/>
        </w:rPr>
        <w:t>7）辖区范围内的人行道、道路界缝的杂草要及时清除，行道树的树穴必须进行保洁,清除树穴内的杂草、垃圾。</w:t>
      </w:r>
    </w:p>
    <w:p>
      <w:pPr>
        <w:ind w:firstLine="420"/>
      </w:pPr>
      <w:r>
        <w:rPr>
          <w:sz w:val="21"/>
        </w:rPr>
        <w:t>（</w:t>
      </w:r>
      <w:r>
        <w:rPr>
          <w:sz w:val="21"/>
        </w:rPr>
        <w:t>8）没有明确责任单位(或个人)的区域(即三不管地带)的卫生黑点(包括闲置地、烂地、流水沟、排污沟等)内的弃臵垃圾要及时清理。</w:t>
      </w:r>
    </w:p>
    <w:p>
      <w:pPr>
        <w:ind w:firstLine="420"/>
      </w:pPr>
      <w:r>
        <w:rPr>
          <w:sz w:val="21"/>
        </w:rPr>
        <w:t>（</w:t>
      </w:r>
      <w:r>
        <w:rPr>
          <w:sz w:val="21"/>
        </w:rPr>
        <w:t>9）发现破坏环境卫生行为或污染道路等行为要及时制止和处理,并向甲方报告</w:t>
      </w:r>
    </w:p>
    <w:p>
      <w:pPr>
        <w:ind w:firstLine="420"/>
      </w:pPr>
      <w:r>
        <w:rPr>
          <w:sz w:val="21"/>
        </w:rPr>
        <w:t>2.垃圾收运服务要求：</w:t>
      </w:r>
    </w:p>
    <w:p>
      <w:pPr>
        <w:ind w:firstLine="420"/>
      </w:pPr>
      <w:r>
        <w:rPr>
          <w:sz w:val="21"/>
        </w:rPr>
        <w:t>（</w:t>
      </w:r>
      <w:r>
        <w:rPr>
          <w:sz w:val="21"/>
        </w:rPr>
        <w:t>1）做好垃圾上门收集工作,垃圾装运在指定的垃圾装载点进行。</w:t>
      </w:r>
    </w:p>
    <w:p>
      <w:pPr>
        <w:ind w:firstLine="420"/>
      </w:pPr>
      <w:r>
        <w:rPr>
          <w:sz w:val="21"/>
        </w:rPr>
        <w:t>（</w:t>
      </w:r>
      <w:r>
        <w:rPr>
          <w:sz w:val="21"/>
        </w:rPr>
        <w:t>2）店铺垃圾收集时间与保洁时间同步进行,不得迟收、漏收, 有垃圾分类设施(果皮箱)的必须进行垃圾分类收集。</w:t>
      </w:r>
    </w:p>
    <w:p>
      <w:pPr>
        <w:ind w:firstLine="420"/>
      </w:pPr>
      <w:r>
        <w:rPr>
          <w:sz w:val="21"/>
        </w:rPr>
        <w:t>（</w:t>
      </w:r>
      <w:r>
        <w:rPr>
          <w:sz w:val="21"/>
        </w:rPr>
        <w:t>3）垃圾运输必须采取密闭化运输,垃圾运输过程中不得出现扬、撒、拖挂和污水滴漏等污染道路的现象,车体外侧不得出现拉挂杂物。</w:t>
      </w:r>
    </w:p>
    <w:p>
      <w:pPr>
        <w:ind w:firstLine="420"/>
      </w:pPr>
      <w:r>
        <w:rPr>
          <w:sz w:val="21"/>
        </w:rPr>
        <w:t>（</w:t>
      </w:r>
      <w:r>
        <w:rPr>
          <w:sz w:val="21"/>
        </w:rPr>
        <w:t>4）辖区产生的垃圾,所括酒楼、食肆、办公室、沿街店铺或无固定场所产生的垃圾,当天清运至指定垃圾转运站,不得偷倒。</w:t>
      </w:r>
    </w:p>
    <w:p>
      <w:pPr>
        <w:ind w:firstLine="420"/>
      </w:pPr>
      <w:r>
        <w:rPr>
          <w:sz w:val="21"/>
        </w:rPr>
        <w:t>（</w:t>
      </w:r>
      <w:r>
        <w:rPr>
          <w:sz w:val="21"/>
        </w:rPr>
        <w:t>5）保洁工人在作业期间不能从事与保洁工作不相符的行为。</w:t>
      </w:r>
    </w:p>
    <w:p>
      <w:pPr>
        <w:ind w:firstLine="420"/>
      </w:pPr>
      <w:r>
        <w:rPr>
          <w:sz w:val="21"/>
        </w:rPr>
        <w:t>（</w:t>
      </w:r>
      <w:r>
        <w:rPr>
          <w:sz w:val="21"/>
        </w:rPr>
        <w:t>6）作业人员必须按规程作业,随车配备清扫工具,装卸完毕后清理车辆污水导流槽,保持其畅通,清理车厢周边悬挂垃圾,同时清洗干净垃圾吊装点及垃圾收集容器,作业用具摆放整齐。</w:t>
      </w:r>
    </w:p>
    <w:p>
      <w:pPr>
        <w:ind w:firstLine="420"/>
      </w:pPr>
      <w:r>
        <w:rPr>
          <w:sz w:val="21"/>
        </w:rPr>
        <w:t>（</w:t>
      </w:r>
      <w:r>
        <w:rPr>
          <w:sz w:val="21"/>
        </w:rPr>
        <w:t>7）垃圾装运量以车辆的额定荷载和有效容积为限,不得超重、超高运输。</w:t>
      </w:r>
    </w:p>
    <w:p>
      <w:pPr>
        <w:ind w:firstLine="420"/>
      </w:pPr>
      <w:r>
        <w:rPr>
          <w:sz w:val="21"/>
        </w:rPr>
        <w:t>（</w:t>
      </w:r>
      <w:r>
        <w:rPr>
          <w:sz w:val="21"/>
        </w:rPr>
        <w:t>8）垃圾运输车辆进入垃圾中转站期间,必须遵守垃圾中转站内规章制度,服从站场安排,协助做好垃圾量核定工作。</w:t>
      </w:r>
    </w:p>
    <w:p>
      <w:pPr>
        <w:ind w:firstLine="420"/>
      </w:pPr>
      <w:r>
        <w:rPr>
          <w:sz w:val="21"/>
        </w:rPr>
        <w:t>（</w:t>
      </w:r>
      <w:r>
        <w:rPr>
          <w:sz w:val="21"/>
        </w:rPr>
        <w:t>9）垃圾运输车队必须建立健全各项管理制度，建立车辆管理档案、台账、出车运行记录。</w:t>
      </w:r>
    </w:p>
    <w:p>
      <w:pPr>
        <w:ind w:firstLine="420"/>
      </w:pPr>
      <w:r>
        <w:rPr>
          <w:sz w:val="21"/>
        </w:rPr>
        <w:t>（</w:t>
      </w:r>
      <w:r>
        <w:rPr>
          <w:sz w:val="21"/>
        </w:rPr>
        <w:t>10）配合甲方对垃圾收集点的调整工作。</w:t>
      </w:r>
    </w:p>
    <w:p>
      <w:pPr>
        <w:ind w:firstLine="420"/>
      </w:pPr>
      <w:r>
        <w:rPr>
          <w:sz w:val="21"/>
        </w:rPr>
        <w:t>（</w:t>
      </w:r>
      <w:r>
        <w:rPr>
          <w:sz w:val="21"/>
        </w:rPr>
        <w:t>11）必须实施安全文明作业,遵守交通规则,减少噪声扰民、破坏环境、阻碍交通等现象出现</w:t>
      </w:r>
    </w:p>
    <w:p>
      <w:pPr>
        <w:ind w:firstLine="420"/>
      </w:pPr>
      <w:r>
        <w:rPr>
          <w:sz w:val="21"/>
        </w:rPr>
        <w:t>3.收集点管理要求</w:t>
      </w:r>
    </w:p>
    <w:p>
      <w:pPr>
        <w:numPr>
          <w:ilvl w:val="0"/>
          <w:numId w:val="1"/>
        </w:numPr>
      </w:pPr>
      <w:r>
        <w:rPr>
          <w:sz w:val="21"/>
        </w:rPr>
        <w:t>收集点内不得有积存垃圾和垃圾外溢现象。</w:t>
      </w:r>
    </w:p>
    <w:p>
      <w:pPr>
        <w:numPr>
          <w:ilvl w:val="0"/>
          <w:numId w:val="1"/>
        </w:numPr>
      </w:pPr>
      <w:r>
        <w:rPr>
          <w:sz w:val="21"/>
        </w:rPr>
        <w:t>垃圾收集点及收集容器应无残缺、破损，封闭性好，外体干净，垃圾棚保持整洁美丽。</w:t>
      </w:r>
    </w:p>
    <w:p>
      <w:pPr>
        <w:numPr>
          <w:ilvl w:val="0"/>
          <w:numId w:val="1"/>
        </w:numPr>
      </w:pPr>
      <w:r>
        <w:rPr>
          <w:sz w:val="21"/>
        </w:rPr>
        <w:t>方案实施过程中，根据工作需要合理调整配置好作业的垃圾收集点。</w:t>
      </w:r>
    </w:p>
    <w:p>
      <w:pPr>
        <w:numPr>
          <w:ilvl w:val="0"/>
          <w:numId w:val="1"/>
        </w:numPr>
      </w:pPr>
      <w:r>
        <w:rPr>
          <w:sz w:val="21"/>
        </w:rPr>
        <w:t>保持收集点及作业工具内外</w:t>
      </w:r>
      <w:r>
        <w:rPr>
          <w:sz w:val="21"/>
        </w:rPr>
        <w:t>3米范围内的干净整洁。</w:t>
      </w:r>
    </w:p>
    <w:p>
      <w:pPr>
        <w:numPr>
          <w:ilvl w:val="0"/>
          <w:numId w:val="1"/>
        </w:numPr>
      </w:pPr>
      <w:r>
        <w:rPr>
          <w:sz w:val="21"/>
        </w:rPr>
        <w:t>垃圾运输车管理要求</w:t>
      </w:r>
    </w:p>
    <w:p>
      <w:pPr>
        <w:numPr>
          <w:ilvl w:val="0"/>
          <w:numId w:val="1"/>
        </w:numPr>
      </w:pPr>
      <w:r>
        <w:rPr>
          <w:sz w:val="21"/>
        </w:rPr>
        <w:t>车辆在装卸垃圾时，做好垃圾清理警示工作，注意行人及过往车辆的安全。</w:t>
      </w:r>
    </w:p>
    <w:p>
      <w:pPr>
        <w:numPr>
          <w:ilvl w:val="0"/>
          <w:numId w:val="1"/>
        </w:numPr>
      </w:pPr>
      <w:r>
        <w:rPr>
          <w:sz w:val="21"/>
        </w:rPr>
        <w:t>司机在运输垃圾时不占道，尤其是在国道、县道这样的道路上进行垃圾清理工作，更要遵守道路交通规则，礼让行车。</w:t>
      </w:r>
    </w:p>
    <w:p>
      <w:pPr>
        <w:numPr>
          <w:ilvl w:val="0"/>
          <w:numId w:val="1"/>
        </w:numPr>
      </w:pPr>
      <w:r>
        <w:rPr>
          <w:sz w:val="21"/>
        </w:rPr>
        <w:t>作业完工后，按要求清洗干净作业车辆，应保持垃圾运输车输整洁、车体外无污物、污垢、标志清晰。</w:t>
      </w:r>
    </w:p>
    <w:p>
      <w:pPr>
        <w:numPr>
          <w:ilvl w:val="0"/>
          <w:numId w:val="1"/>
        </w:numPr>
      </w:pPr>
      <w:r>
        <w:rPr>
          <w:sz w:val="21"/>
        </w:rPr>
        <w:t>经常检查车辆构件，确保完好，特别是要检查是否会泄漏污水。</w:t>
      </w:r>
    </w:p>
    <w:p>
      <w:pPr>
        <w:numPr>
          <w:ilvl w:val="0"/>
          <w:numId w:val="1"/>
        </w:numPr>
      </w:pPr>
      <w:r>
        <w:rPr>
          <w:sz w:val="21"/>
        </w:rPr>
        <w:t>车辆停放整洁有序、保持车况良好、方向制动灵活。各种标志齐全无损。</w:t>
      </w:r>
    </w:p>
    <w:p>
      <w:pPr>
        <w:numPr>
          <w:ilvl w:val="0"/>
          <w:numId w:val="1"/>
        </w:numPr>
      </w:pPr>
      <w:r>
        <w:rPr>
          <w:sz w:val="21"/>
        </w:rPr>
        <w:t>安全管理要求</w:t>
      </w:r>
    </w:p>
    <w:p>
      <w:pPr>
        <w:numPr>
          <w:ilvl w:val="0"/>
          <w:numId w:val="1"/>
        </w:numPr>
      </w:pPr>
      <w:r>
        <w:rPr>
          <w:sz w:val="21"/>
        </w:rPr>
        <w:t>定期对职工进行安全培训和突击事件的应急处理训练，做好经常性的安全宣传教育工作。</w:t>
      </w:r>
    </w:p>
    <w:p>
      <w:pPr>
        <w:numPr>
          <w:ilvl w:val="0"/>
          <w:numId w:val="1"/>
        </w:numPr>
      </w:pPr>
      <w:r>
        <w:rPr>
          <w:sz w:val="21"/>
        </w:rPr>
        <w:t>在办公场所、垃圾收集点、停车场等重点位置设置醒目安全生产警示标志。</w:t>
      </w:r>
    </w:p>
    <w:p>
      <w:pPr>
        <w:numPr>
          <w:ilvl w:val="0"/>
          <w:numId w:val="1"/>
        </w:numPr>
      </w:pPr>
      <w:r>
        <w:rPr>
          <w:sz w:val="21"/>
        </w:rPr>
        <w:t>发生事故时，管理人员应立即上报主管部门及有关领导。</w:t>
      </w:r>
    </w:p>
    <w:p>
      <w:pPr>
        <w:numPr>
          <w:ilvl w:val="0"/>
          <w:numId w:val="1"/>
        </w:numPr>
      </w:pPr>
      <w:r>
        <w:rPr>
          <w:sz w:val="21"/>
        </w:rPr>
        <w:t>按照规定标准配足消防器材，固定专人管理，定期进行检查维修。按照谁主管谁负责的原则，逐级落实消防责任制和消防工作各项规章制度。</w:t>
      </w:r>
    </w:p>
    <w:p>
      <w:pPr>
        <w:numPr>
          <w:ilvl w:val="0"/>
          <w:numId w:val="1"/>
        </w:numPr>
      </w:pPr>
      <w:r>
        <w:rPr>
          <w:sz w:val="21"/>
        </w:rPr>
        <w:t>作业人员必须带反光衣、戴反光袖套和反光帽；密切注意周边交通状况、遵守交通规则，横穿马路时，要注意避让车辆。</w:t>
      </w:r>
    </w:p>
    <w:p>
      <w:pPr>
        <w:numPr>
          <w:ilvl w:val="0"/>
          <w:numId w:val="1"/>
        </w:numPr>
      </w:pPr>
      <w:r>
        <w:rPr>
          <w:sz w:val="21"/>
        </w:rPr>
        <w:t>停车装卸垃圾时，应放置停车警示标志，以防发生交通事故。</w:t>
      </w:r>
    </w:p>
    <w:p>
      <w:pPr>
        <w:numPr>
          <w:ilvl w:val="0"/>
          <w:numId w:val="1"/>
        </w:numPr>
      </w:pPr>
      <w:r>
        <w:rPr>
          <w:sz w:val="21"/>
        </w:rPr>
        <w:t>要建立安全交班。交底制度，实行班前安全检查制度。</w:t>
      </w:r>
    </w:p>
    <w:p>
      <w:pPr>
        <w:numPr>
          <w:ilvl w:val="0"/>
          <w:numId w:val="1"/>
        </w:numPr>
      </w:pPr>
      <w:r>
        <w:rPr>
          <w:sz w:val="21"/>
        </w:rPr>
        <w:t>落实安全生产岗位责任制，制定安全生产工作规章制度</w:t>
      </w:r>
    </w:p>
    <w:p>
      <w:pPr>
        <w:numPr>
          <w:ilvl w:val="0"/>
          <w:numId w:val="1"/>
        </w:numPr>
      </w:pPr>
      <w:r>
        <w:rPr>
          <w:sz w:val="21"/>
        </w:rPr>
        <w:t>定期进行安全检查，对安全隐患，提出整改意见，并督促检查落实。</w:t>
      </w:r>
    </w:p>
    <w:p>
      <w:pPr>
        <w:ind w:firstLine="420"/>
      </w:pPr>
      <w:r>
        <w:rPr>
          <w:sz w:val="21"/>
        </w:rPr>
        <w:t>4.其他要求：</w:t>
      </w:r>
    </w:p>
    <w:p>
      <w:pPr>
        <w:ind w:firstLine="420"/>
      </w:pPr>
      <w:r>
        <w:rPr>
          <w:sz w:val="21"/>
        </w:rPr>
        <w:t>（</w:t>
      </w:r>
      <w:r>
        <w:rPr>
          <w:sz w:val="21"/>
        </w:rPr>
        <w:t>1）必须将区域内产生的垃圾按要求运往甲方指定的中转站,否则甲方有权解除服务合同。</w:t>
      </w:r>
    </w:p>
    <w:p>
      <w:pPr>
        <w:ind w:firstLine="420"/>
      </w:pPr>
      <w:r>
        <w:rPr>
          <w:sz w:val="21"/>
        </w:rPr>
        <w:t>（</w:t>
      </w:r>
      <w:r>
        <w:rPr>
          <w:sz w:val="21"/>
        </w:rPr>
        <w:t>2）承包区域内道路两旁人行道清扫保洁延伸至临街商铺门前。</w:t>
      </w:r>
    </w:p>
    <w:p>
      <w:pPr>
        <w:ind w:firstLine="420"/>
      </w:pPr>
      <w:r>
        <w:rPr>
          <w:sz w:val="21"/>
        </w:rPr>
        <w:t>（</w:t>
      </w:r>
      <w:r>
        <w:rPr>
          <w:sz w:val="21"/>
        </w:rPr>
        <w:t>3）必须无条件服从甲方对环卫人员、车辆的调动及安排。</w:t>
      </w:r>
    </w:p>
    <w:p>
      <w:pPr>
        <w:ind w:firstLine="420"/>
      </w:pPr>
      <w:r>
        <w:rPr>
          <w:sz w:val="21"/>
        </w:rPr>
        <w:t>（</w:t>
      </w:r>
      <w:r>
        <w:rPr>
          <w:sz w:val="21"/>
        </w:rPr>
        <w:t>4）甲方每月对乙方进行安全生产检查及对其环卫人员在岗情况进行随机抽查。</w:t>
      </w:r>
    </w:p>
    <w:p>
      <w:pPr>
        <w:ind w:firstLine="420"/>
      </w:pPr>
      <w:r>
        <w:rPr>
          <w:sz w:val="21"/>
        </w:rPr>
        <w:t>（</w:t>
      </w:r>
      <w:r>
        <w:rPr>
          <w:sz w:val="21"/>
        </w:rPr>
        <w:t>5）必须无条件配合甲方按质量要求做好国家、省、市、区及镇布置的临时性、阶段性任务(含检查、突击整治、重大活动、展览会、商业洽谈会等)中的环卫作业。按甲方要求加强对相关路段的清扫保洁、人行道清洗、垃圾消理等环卫保清工作,并向甲方提交每次迎检及有关活动的环卫保洁工作方案。</w:t>
      </w:r>
    </w:p>
    <w:p>
      <w:pPr>
        <w:ind w:firstLine="420"/>
      </w:pPr>
      <w:r>
        <w:rPr>
          <w:sz w:val="21"/>
        </w:rPr>
        <w:t>（</w:t>
      </w:r>
      <w:r>
        <w:rPr>
          <w:sz w:val="21"/>
        </w:rPr>
        <w:t>6）必须参加甲方通知的各种会议、培训学习。</w:t>
      </w:r>
    </w:p>
    <w:p>
      <w:pPr>
        <w:ind w:firstLine="420"/>
      </w:pPr>
      <w:r>
        <w:rPr>
          <w:sz w:val="21"/>
        </w:rPr>
        <w:t>5.环卫设备和人员配置</w:t>
      </w:r>
    </w:p>
    <w:p>
      <w:pPr>
        <w:numPr>
          <w:ilvl w:val="0"/>
          <w:numId w:val="1"/>
        </w:numPr>
      </w:pPr>
      <w:r>
        <w:rPr>
          <w:sz w:val="21"/>
        </w:rPr>
        <w:t>设备配置计划：</w:t>
      </w:r>
    </w:p>
    <w:p>
      <w:pPr>
        <w:numPr>
          <w:ilvl w:val="0"/>
          <w:numId w:val="1"/>
        </w:numPr>
      </w:pPr>
      <w:r>
        <w:rPr>
          <w:sz w:val="21"/>
        </w:rPr>
        <w:t>中型垃圾压缩车</w:t>
      </w:r>
      <w:r>
        <w:rPr>
          <w:sz w:val="21"/>
        </w:rPr>
        <w:t>3辆；</w:t>
      </w:r>
    </w:p>
    <w:p>
      <w:pPr>
        <w:numPr>
          <w:ilvl w:val="0"/>
          <w:numId w:val="1"/>
        </w:numPr>
      </w:pPr>
      <w:r>
        <w:rPr>
          <w:sz w:val="21"/>
        </w:rPr>
        <w:t>拖拉机</w:t>
      </w:r>
      <w:r>
        <w:rPr>
          <w:sz w:val="21"/>
        </w:rPr>
        <w:t>2辆</w:t>
      </w:r>
    </w:p>
    <w:p>
      <w:pPr>
        <w:numPr>
          <w:ilvl w:val="0"/>
          <w:numId w:val="1"/>
        </w:numPr>
      </w:pPr>
      <w:r>
        <w:rPr>
          <w:sz w:val="21"/>
        </w:rPr>
        <w:t>道路保洁车</w:t>
      </w:r>
      <w:r>
        <w:rPr>
          <w:sz w:val="21"/>
        </w:rPr>
        <w:t>3辆</w:t>
      </w:r>
    </w:p>
    <w:p>
      <w:pPr>
        <w:numPr>
          <w:ilvl w:val="0"/>
          <w:numId w:val="1"/>
        </w:numPr>
      </w:pPr>
      <w:r>
        <w:rPr>
          <w:sz w:val="21"/>
        </w:rPr>
        <w:t>高压清洗车</w:t>
      </w:r>
      <w:r>
        <w:rPr>
          <w:sz w:val="21"/>
        </w:rPr>
        <w:t>1辆</w:t>
      </w:r>
    </w:p>
    <w:p>
      <w:pPr>
        <w:numPr>
          <w:ilvl w:val="0"/>
          <w:numId w:val="1"/>
        </w:numPr>
      </w:pPr>
      <w:r>
        <w:rPr>
          <w:sz w:val="21"/>
        </w:rPr>
        <w:t>垃圾桶（</w:t>
      </w:r>
      <w:r>
        <w:rPr>
          <w:sz w:val="21"/>
        </w:rPr>
        <w:t>240L)1500个</w:t>
      </w:r>
    </w:p>
    <w:p>
      <w:pPr>
        <w:numPr>
          <w:ilvl w:val="0"/>
          <w:numId w:val="1"/>
        </w:numPr>
      </w:pPr>
      <w:r>
        <w:rPr>
          <w:sz w:val="21"/>
        </w:rPr>
        <w:t>垃圾桶（</w:t>
      </w:r>
      <w:r>
        <w:rPr>
          <w:sz w:val="21"/>
        </w:rPr>
        <w:t>660L)150个</w:t>
      </w:r>
    </w:p>
    <w:p>
      <w:pPr>
        <w:numPr>
          <w:ilvl w:val="0"/>
          <w:numId w:val="1"/>
        </w:numPr>
      </w:pPr>
      <w:r>
        <w:rPr>
          <w:sz w:val="21"/>
        </w:rPr>
        <w:t>环卫手拉斗车</w:t>
      </w:r>
      <w:r>
        <w:rPr>
          <w:sz w:val="21"/>
        </w:rPr>
        <w:t>8台</w:t>
      </w:r>
    </w:p>
    <w:p>
      <w:pPr>
        <w:numPr>
          <w:ilvl w:val="0"/>
          <w:numId w:val="1"/>
        </w:numPr>
      </w:pPr>
      <w:r>
        <w:rPr>
          <w:sz w:val="21"/>
        </w:rPr>
        <w:t>人力配置计划；</w:t>
      </w:r>
    </w:p>
    <w:tbl>
      <w:tblPr>
        <w:tblW w:w="0" w:type="auto"/>
        <w:tblBorders>
          <w:top w:val="none" w:color="000000" w:sz="4"/>
          <w:left w:val="none" w:color="000000" w:sz="4"/>
          <w:bottom w:val="none" w:color="000000" w:sz="4"/>
          <w:right w:val="none" w:color="000000" w:sz="4"/>
          <w:insideH w:val="none"/>
          <w:insideV w:val="none"/>
        </w:tblBorders>
      </w:tblPr>
      <w:tblGrid>
        <w:gridCol w:w="668"/>
        <w:gridCol w:w="2233"/>
        <w:gridCol w:w="5403"/>
      </w:tblGrid>
      <w:tr>
        <w:tc>
          <w:tcPr>
            <w:tcW w:type="dxa" w:w="668"/>
            <w:tcBorders>
              <w:top w:val="single" w:color="000000" w:sz="4"/>
              <w:left w:val="single" w:color="000000" w:sz="4"/>
              <w:bottom w:val="single" w:color="000000" w:sz="4"/>
              <w:right w:val="single" w:color="000000" w:sz="4"/>
            </w:tcBorders>
            <w:vAlign w:val="top"/>
          </w:tcPr>
          <w:p>
            <w:pPr>
              <w:ind w:firstLine="420"/>
            </w:pPr>
            <w:r>
              <w:rPr>
                <w:sz w:val="21"/>
              </w:rPr>
              <w:t>序号</w:t>
            </w:r>
          </w:p>
        </w:tc>
        <w:tc>
          <w:tcPr>
            <w:tcW w:type="dxa" w:w="2233"/>
            <w:tcBorders>
              <w:top w:val="single" w:color="000000" w:sz="4"/>
              <w:left w:val="single" w:color="000000" w:sz="4"/>
              <w:bottom w:val="single" w:color="000000" w:sz="4"/>
              <w:right w:val="single" w:color="000000" w:sz="4"/>
            </w:tcBorders>
            <w:vAlign w:val="top"/>
          </w:tcPr>
          <w:p>
            <w:pPr>
              <w:ind w:firstLine="420"/>
            </w:pPr>
            <w:r>
              <w:rPr>
                <w:sz w:val="21"/>
              </w:rPr>
              <w:t>配置人员</w:t>
            </w:r>
          </w:p>
        </w:tc>
        <w:tc>
          <w:tcPr>
            <w:tcW w:type="dxa" w:w="5403"/>
            <w:tcBorders>
              <w:top w:val="single" w:color="000000" w:sz="4"/>
              <w:left w:val="single" w:color="000000" w:sz="4"/>
              <w:bottom w:val="single" w:color="000000" w:sz="4"/>
              <w:right w:val="single" w:color="000000" w:sz="4"/>
            </w:tcBorders>
            <w:vAlign w:val="top"/>
          </w:tcPr>
          <w:p>
            <w:pPr>
              <w:ind w:firstLine="420"/>
            </w:pPr>
            <w:r>
              <w:rPr>
                <w:sz w:val="21"/>
              </w:rPr>
              <w:t>工作职责</w:t>
            </w:r>
          </w:p>
        </w:tc>
      </w:tr>
      <w:tr>
        <w:tc>
          <w:tcPr>
            <w:tcW w:type="dxa" w:w="668"/>
            <w:tcBorders>
              <w:top w:val="none" w:color="000000" w:sz="4"/>
              <w:left w:val="single" w:color="000000" w:sz="4"/>
              <w:bottom w:val="single" w:color="000000" w:sz="4"/>
              <w:right w:val="single" w:color="000000" w:sz="4"/>
            </w:tcBorders>
            <w:vAlign w:val="top"/>
          </w:tcPr>
          <w:p>
            <w:pPr>
              <w:ind w:firstLine="420"/>
            </w:pPr>
            <w:r>
              <w:rPr>
                <w:sz w:val="21"/>
              </w:rPr>
              <w:t>1</w:t>
            </w:r>
          </w:p>
        </w:tc>
        <w:tc>
          <w:tcPr>
            <w:tcW w:type="dxa" w:w="2233"/>
            <w:tcBorders>
              <w:top w:val="none" w:color="000000" w:sz="4"/>
              <w:left w:val="single" w:color="000000" w:sz="4"/>
              <w:bottom w:val="single" w:color="000000" w:sz="4"/>
              <w:right w:val="single" w:color="000000" w:sz="4"/>
            </w:tcBorders>
            <w:vAlign w:val="top"/>
          </w:tcPr>
          <w:p>
            <w:pPr>
              <w:ind w:firstLine="420"/>
            </w:pPr>
            <w:r>
              <w:rPr>
                <w:sz w:val="21"/>
              </w:rPr>
              <w:t>项目经理</w:t>
            </w:r>
            <w:r>
              <w:rPr>
                <w:sz w:val="21"/>
              </w:rPr>
              <w:t>1名</w:t>
            </w:r>
          </w:p>
        </w:tc>
        <w:tc>
          <w:tcPr>
            <w:tcW w:type="dxa" w:w="5403"/>
            <w:tcBorders>
              <w:top w:val="none" w:color="000000" w:sz="4"/>
              <w:left w:val="single" w:color="000000" w:sz="4"/>
              <w:bottom w:val="single" w:color="000000" w:sz="4"/>
              <w:right w:val="single" w:color="000000" w:sz="4"/>
            </w:tcBorders>
            <w:vAlign w:val="top"/>
          </w:tcPr>
          <w:p>
            <w:pPr>
              <w:ind w:firstLine="420"/>
            </w:pPr>
            <w:r>
              <w:rPr>
                <w:sz w:val="21"/>
              </w:rPr>
              <w:t>负责本项目的日常统筹管理工作，接受政府相关部门的监督管理。</w:t>
            </w:r>
          </w:p>
        </w:tc>
      </w:tr>
      <w:tr>
        <w:tc>
          <w:tcPr>
            <w:tcW w:type="dxa" w:w="668"/>
            <w:tcBorders>
              <w:top w:val="none" w:color="000000" w:sz="4"/>
              <w:left w:val="single" w:color="000000" w:sz="4"/>
              <w:bottom w:val="single" w:color="000000" w:sz="4"/>
              <w:right w:val="single" w:color="000000" w:sz="4"/>
            </w:tcBorders>
            <w:vAlign w:val="top"/>
          </w:tcPr>
          <w:p>
            <w:pPr>
              <w:ind w:firstLine="420"/>
            </w:pPr>
            <w:r>
              <w:rPr>
                <w:sz w:val="21"/>
              </w:rPr>
              <w:t>2</w:t>
            </w:r>
          </w:p>
        </w:tc>
        <w:tc>
          <w:tcPr>
            <w:tcW w:type="dxa" w:w="2233"/>
            <w:tcBorders>
              <w:top w:val="none" w:color="000000" w:sz="4"/>
              <w:left w:val="single" w:color="000000" w:sz="4"/>
              <w:bottom w:val="single" w:color="000000" w:sz="4"/>
              <w:right w:val="single" w:color="000000" w:sz="4"/>
            </w:tcBorders>
            <w:vAlign w:val="top"/>
          </w:tcPr>
          <w:p>
            <w:pPr>
              <w:ind w:firstLine="420"/>
            </w:pPr>
            <w:r>
              <w:rPr>
                <w:sz w:val="21"/>
              </w:rPr>
              <w:t>压缩车收集车司机</w:t>
            </w:r>
            <w:r>
              <w:rPr>
                <w:sz w:val="21"/>
              </w:rPr>
              <w:t>4</w:t>
            </w:r>
          </w:p>
        </w:tc>
        <w:tc>
          <w:tcPr>
            <w:tcW w:type="dxa" w:w="5403"/>
            <w:tcBorders>
              <w:top w:val="none" w:color="000000" w:sz="4"/>
              <w:left w:val="single" w:color="000000" w:sz="4"/>
              <w:bottom w:val="single" w:color="000000" w:sz="4"/>
              <w:right w:val="single" w:color="000000" w:sz="4"/>
            </w:tcBorders>
            <w:vAlign w:val="top"/>
          </w:tcPr>
          <w:p>
            <w:pPr>
              <w:ind w:firstLine="420"/>
            </w:pPr>
            <w:r>
              <w:rPr>
                <w:sz w:val="21"/>
              </w:rPr>
              <w:t>负责服务范围内垃圾收集点的生活垃圾收集，并中转到迳头镇中转站。</w:t>
            </w:r>
            <w:r>
              <w:rPr>
                <w:sz w:val="21"/>
              </w:rPr>
              <w:t>10个村委生活垃圾收集，并中转到迳头镇中转站</w:t>
            </w:r>
          </w:p>
        </w:tc>
      </w:tr>
      <w:tr>
        <w:tc>
          <w:tcPr>
            <w:tcW w:type="dxa" w:w="668"/>
            <w:tcBorders>
              <w:top w:val="none" w:color="000000" w:sz="4"/>
              <w:left w:val="single" w:color="000000" w:sz="4"/>
              <w:bottom w:val="single" w:color="000000" w:sz="4"/>
              <w:right w:val="single" w:color="000000" w:sz="4"/>
            </w:tcBorders>
            <w:vAlign w:val="top"/>
          </w:tcPr>
          <w:p>
            <w:pPr>
              <w:ind w:firstLine="420"/>
            </w:pPr>
            <w:r>
              <w:rPr>
                <w:sz w:val="21"/>
              </w:rPr>
              <w:t>3</w:t>
            </w:r>
          </w:p>
        </w:tc>
        <w:tc>
          <w:tcPr>
            <w:tcW w:type="dxa" w:w="2233"/>
            <w:tcBorders>
              <w:top w:val="none" w:color="000000" w:sz="4"/>
              <w:left w:val="single" w:color="000000" w:sz="4"/>
              <w:bottom w:val="single" w:color="000000" w:sz="4"/>
              <w:right w:val="single" w:color="000000" w:sz="4"/>
            </w:tcBorders>
            <w:vAlign w:val="top"/>
          </w:tcPr>
          <w:p>
            <w:pPr>
              <w:ind w:firstLine="420"/>
            </w:pPr>
            <w:r>
              <w:rPr>
                <w:sz w:val="21"/>
              </w:rPr>
              <w:t>垃圾收集车跟车</w:t>
            </w:r>
            <w:r>
              <w:rPr>
                <w:sz w:val="21"/>
              </w:rPr>
              <w:t>4名</w:t>
            </w:r>
          </w:p>
        </w:tc>
        <w:tc>
          <w:tcPr>
            <w:tcW w:type="dxa" w:w="5403"/>
            <w:tcBorders>
              <w:top w:val="none" w:color="000000" w:sz="4"/>
              <w:left w:val="single" w:color="000000" w:sz="4"/>
              <w:bottom w:val="single" w:color="000000" w:sz="4"/>
              <w:right w:val="single" w:color="000000" w:sz="4"/>
            </w:tcBorders>
            <w:vAlign w:val="top"/>
          </w:tcPr>
          <w:p>
            <w:pPr>
              <w:ind w:firstLine="420"/>
            </w:pPr>
            <w:r>
              <w:rPr>
                <w:sz w:val="21"/>
              </w:rPr>
              <w:t>负责垃圾收集、跟车工作。</w:t>
            </w:r>
          </w:p>
        </w:tc>
      </w:tr>
      <w:tr>
        <w:tc>
          <w:tcPr>
            <w:tcW w:type="dxa" w:w="668"/>
            <w:tcBorders>
              <w:top w:val="none" w:color="000000" w:sz="4"/>
              <w:left w:val="single" w:color="000000" w:sz="4"/>
              <w:bottom w:val="single" w:color="000000" w:sz="4"/>
              <w:right w:val="single" w:color="000000" w:sz="4"/>
            </w:tcBorders>
            <w:vAlign w:val="top"/>
          </w:tcPr>
          <w:p>
            <w:pPr>
              <w:ind w:firstLine="420"/>
            </w:pPr>
            <w:r>
              <w:rPr>
                <w:sz w:val="21"/>
              </w:rPr>
              <w:t>4</w:t>
            </w:r>
          </w:p>
        </w:tc>
        <w:tc>
          <w:tcPr>
            <w:tcW w:type="dxa" w:w="2233"/>
            <w:tcBorders>
              <w:top w:val="none" w:color="000000" w:sz="4"/>
              <w:left w:val="single" w:color="000000" w:sz="4"/>
              <w:bottom w:val="single" w:color="000000" w:sz="4"/>
              <w:right w:val="single" w:color="000000" w:sz="4"/>
            </w:tcBorders>
            <w:vAlign w:val="top"/>
          </w:tcPr>
          <w:p>
            <w:pPr>
              <w:ind w:firstLine="420"/>
            </w:pPr>
            <w:r>
              <w:rPr>
                <w:sz w:val="21"/>
              </w:rPr>
              <w:t>拖拉机收集车</w:t>
            </w:r>
            <w:r>
              <w:rPr>
                <w:sz w:val="21"/>
              </w:rPr>
              <w:t>2名</w:t>
            </w:r>
          </w:p>
        </w:tc>
        <w:tc>
          <w:tcPr>
            <w:tcW w:type="dxa" w:w="5403"/>
            <w:tcBorders>
              <w:top w:val="none" w:color="000000" w:sz="4"/>
              <w:left w:val="single" w:color="000000" w:sz="4"/>
              <w:bottom w:val="single" w:color="000000" w:sz="4"/>
              <w:right w:val="single" w:color="000000" w:sz="4"/>
            </w:tcBorders>
            <w:vAlign w:val="top"/>
          </w:tcPr>
          <w:p>
            <w:pPr>
              <w:ind w:firstLine="420"/>
            </w:pPr>
            <w:r>
              <w:rPr>
                <w:sz w:val="21"/>
              </w:rPr>
              <w:t>负责</w:t>
            </w:r>
            <w:r>
              <w:rPr>
                <w:sz w:val="21"/>
              </w:rPr>
              <w:t>10个村委压缩车进不了生活垃圾收集点，进行生活垃圾收集，并中转到迳头镇中转站</w:t>
            </w:r>
          </w:p>
        </w:tc>
      </w:tr>
      <w:tr>
        <w:tc>
          <w:tcPr>
            <w:tcW w:type="dxa" w:w="668"/>
            <w:tcBorders>
              <w:top w:val="none" w:color="000000" w:sz="4"/>
              <w:left w:val="single" w:color="000000" w:sz="4"/>
              <w:bottom w:val="single" w:color="000000" w:sz="4"/>
              <w:right w:val="single" w:color="000000" w:sz="4"/>
            </w:tcBorders>
            <w:vAlign w:val="top"/>
          </w:tcPr>
          <w:p>
            <w:pPr>
              <w:ind w:firstLine="420"/>
            </w:pPr>
            <w:r>
              <w:rPr>
                <w:sz w:val="21"/>
              </w:rPr>
              <w:t>5</w:t>
            </w:r>
          </w:p>
        </w:tc>
        <w:tc>
          <w:tcPr>
            <w:tcW w:type="dxa" w:w="2233"/>
            <w:tcBorders>
              <w:top w:val="none" w:color="000000" w:sz="4"/>
              <w:left w:val="single" w:color="000000" w:sz="4"/>
              <w:bottom w:val="single" w:color="000000" w:sz="4"/>
              <w:right w:val="single" w:color="000000" w:sz="4"/>
            </w:tcBorders>
            <w:vAlign w:val="top"/>
          </w:tcPr>
          <w:p>
            <w:pPr>
              <w:ind w:firstLine="420"/>
            </w:pPr>
            <w:r>
              <w:rPr>
                <w:sz w:val="21"/>
              </w:rPr>
              <w:t>清洁工</w:t>
            </w:r>
            <w:r>
              <w:rPr>
                <w:sz w:val="21"/>
              </w:rPr>
              <w:t>9名</w:t>
            </w:r>
          </w:p>
        </w:tc>
        <w:tc>
          <w:tcPr>
            <w:tcW w:type="dxa" w:w="5403"/>
            <w:tcBorders>
              <w:top w:val="none" w:color="000000" w:sz="4"/>
              <w:left w:val="single" w:color="000000" w:sz="4"/>
              <w:bottom w:val="single" w:color="000000" w:sz="4"/>
              <w:right w:val="single" w:color="000000" w:sz="4"/>
            </w:tcBorders>
            <w:vAlign w:val="top"/>
          </w:tcPr>
          <w:p>
            <w:pPr>
              <w:ind w:firstLine="420"/>
            </w:pPr>
            <w:r>
              <w:rPr>
                <w:sz w:val="21"/>
              </w:rPr>
              <w:t>负责辖区内的垃圾清扫保洁工作。包括</w:t>
            </w:r>
            <w:r>
              <w:rPr>
                <w:sz w:val="21"/>
              </w:rPr>
              <w:t>2名杂工</w:t>
            </w:r>
          </w:p>
        </w:tc>
      </w:tr>
      <w:tr>
        <w:tc>
          <w:tcPr>
            <w:tcW w:type="dxa" w:w="668"/>
            <w:tcBorders>
              <w:top w:val="none" w:color="000000" w:sz="4"/>
              <w:left w:val="single" w:color="000000" w:sz="4"/>
              <w:bottom w:val="single" w:color="000000" w:sz="4"/>
              <w:right w:val="single" w:color="000000" w:sz="4"/>
            </w:tcBorders>
            <w:vAlign w:val="top"/>
          </w:tcPr>
          <w:p>
            <w:pPr>
              <w:ind w:firstLine="420"/>
            </w:pPr>
            <w:r>
              <w:rPr>
                <w:sz w:val="21"/>
              </w:rPr>
              <w:t>6</w:t>
            </w:r>
          </w:p>
        </w:tc>
        <w:tc>
          <w:tcPr>
            <w:tcW w:type="dxa" w:w="2233"/>
            <w:tcBorders>
              <w:top w:val="none" w:color="000000" w:sz="4"/>
              <w:left w:val="single" w:color="000000" w:sz="4"/>
              <w:bottom w:val="single" w:color="000000" w:sz="4"/>
              <w:right w:val="single" w:color="000000" w:sz="4"/>
            </w:tcBorders>
            <w:vAlign w:val="top"/>
          </w:tcPr>
          <w:p>
            <w:pPr>
              <w:ind w:firstLine="420"/>
            </w:pPr>
            <w:r>
              <w:rPr>
                <w:sz w:val="21"/>
              </w:rPr>
              <w:t>公路保洁员</w:t>
            </w:r>
            <w:r>
              <w:rPr>
                <w:sz w:val="21"/>
              </w:rPr>
              <w:t>2名</w:t>
            </w:r>
          </w:p>
        </w:tc>
        <w:tc>
          <w:tcPr>
            <w:tcW w:type="dxa" w:w="5403"/>
            <w:tcBorders>
              <w:top w:val="none" w:color="000000" w:sz="4"/>
              <w:left w:val="single" w:color="000000" w:sz="4"/>
              <w:bottom w:val="single" w:color="000000" w:sz="4"/>
              <w:right w:val="single" w:color="000000" w:sz="4"/>
            </w:tcBorders>
            <w:vAlign w:val="top"/>
          </w:tcPr>
          <w:p>
            <w:pPr>
              <w:ind w:firstLine="420"/>
            </w:pPr>
            <w:r>
              <w:rPr>
                <w:sz w:val="21"/>
              </w:rPr>
              <w:t>负责沿线公路的保洁工作。</w:t>
            </w:r>
          </w:p>
        </w:tc>
      </w:tr>
      <w:tr>
        <w:tc>
          <w:tcPr>
            <w:tcW w:type="dxa" w:w="8304"/>
            <w:gridSpan w:val="3"/>
            <w:tcBorders>
              <w:top w:val="none" w:color="000000" w:sz="4"/>
              <w:left w:val="single" w:color="000000" w:sz="4"/>
              <w:bottom w:val="single" w:color="000000" w:sz="4"/>
              <w:right w:val="single" w:color="000000" w:sz="4"/>
            </w:tcBorders>
            <w:vAlign w:val="top"/>
          </w:tcPr>
          <w:p>
            <w:pPr>
              <w:ind w:firstLine="420"/>
            </w:pPr>
            <w:r>
              <w:rPr>
                <w:sz w:val="21"/>
              </w:rPr>
              <w:t>合计：</w:t>
            </w:r>
            <w:r>
              <w:rPr>
                <w:sz w:val="21"/>
              </w:rPr>
              <w:t>22人</w:t>
            </w:r>
          </w:p>
        </w:tc>
      </w:tr>
    </w:tbl>
    <w:p>
      <w:pPr>
        <w:ind w:firstLine="420"/>
      </w:pPr>
      <w:r>
        <w:rPr>
          <w:sz w:val="21"/>
        </w:rPr>
        <w:t>6.人员及车辆要求</w:t>
      </w:r>
    </w:p>
    <w:p>
      <w:pPr>
        <w:ind w:firstLine="420"/>
      </w:pPr>
      <w:r>
        <w:rPr>
          <w:sz w:val="21"/>
        </w:rPr>
        <w:t>（</w:t>
      </w:r>
      <w:r>
        <w:rPr>
          <w:sz w:val="21"/>
        </w:rPr>
        <w:t>1）必须投入足够的服务队伍，以作实施本项目保障。</w:t>
      </w:r>
    </w:p>
    <w:p>
      <w:pPr>
        <w:ind w:firstLine="420"/>
      </w:pPr>
      <w:r>
        <w:rPr>
          <w:sz w:val="21"/>
        </w:rPr>
        <w:t>（</w:t>
      </w:r>
      <w:r>
        <w:rPr>
          <w:sz w:val="21"/>
        </w:rPr>
        <w:t>2）必须满足上述机械设备配置要求供本项目使用，并在中标后一个月内配置齐全上述设备和车辆，并承诺上述设备和车辆专用于本项目；自有车辆的提供有效行驶证及发票的复印件，租赁车辆提供租赁合同复印件，且以上车辆有效使用期不得少于本项目服务期限。</w:t>
      </w:r>
    </w:p>
    <w:p>
      <w:pPr>
        <w:ind w:firstLine="420"/>
      </w:pPr>
      <w:r>
        <w:rPr>
          <w:sz w:val="21"/>
        </w:rPr>
        <w:t>（</w:t>
      </w:r>
      <w:r>
        <w:rPr>
          <w:sz w:val="21"/>
        </w:rPr>
        <w:t>3）办公场地、工具、车辆存放地和员工住所自行解决。</w:t>
      </w:r>
    </w:p>
    <w:p>
      <w:pPr>
        <w:ind w:firstLine="420"/>
      </w:pPr>
      <w:r>
        <w:rPr>
          <w:sz w:val="21"/>
        </w:rPr>
        <w:t>（</w:t>
      </w:r>
      <w:r>
        <w:rPr>
          <w:sz w:val="21"/>
        </w:rPr>
        <w:t>4）必须按法律、法规及有关政策规定为其服务队伍（包括含司机、文员和管理员）购买社会保险和意外保险等相关保险。</w:t>
      </w:r>
    </w:p>
    <w:p>
      <w:pPr>
        <w:ind w:firstLine="420"/>
      </w:pPr>
      <w:r>
        <w:rPr>
          <w:sz w:val="21"/>
        </w:rPr>
        <w:t>（</w:t>
      </w:r>
      <w:r>
        <w:rPr>
          <w:sz w:val="21"/>
        </w:rPr>
        <w:t>5）必须落实好安全生产的措施和配置安全作业的劳保用品。</w:t>
      </w:r>
    </w:p>
    <w:p>
      <w:pPr>
        <w:ind w:firstLine="420"/>
      </w:pPr>
      <w:r>
        <w:rPr>
          <w:sz w:val="21"/>
        </w:rPr>
        <w:t>（</w:t>
      </w:r>
      <w:r>
        <w:rPr>
          <w:sz w:val="21"/>
        </w:rPr>
        <w:t>6）服务人员数量必须满足甲方的实际工作要求，且穿着统一安全反光标志的工作服。</w:t>
      </w:r>
    </w:p>
    <w:p>
      <w:pPr>
        <w:ind w:firstLine="420"/>
      </w:pPr>
      <w:r>
        <w:rPr>
          <w:sz w:val="21"/>
        </w:rPr>
        <w:t>（</w:t>
      </w:r>
      <w:r>
        <w:rPr>
          <w:sz w:val="21"/>
        </w:rPr>
        <w:t>7）作业车辆必须按甲方的要求统一标识，作业时要按照交通规则进行行驶。</w:t>
      </w:r>
    </w:p>
    <w:p>
      <w:pPr>
        <w:ind w:firstLine="420"/>
      </w:pPr>
      <w:r>
        <w:rPr>
          <w:sz w:val="21"/>
        </w:rPr>
        <w:t>（</w:t>
      </w:r>
      <w:r>
        <w:rPr>
          <w:sz w:val="21"/>
        </w:rPr>
        <w:t>8）服务人员及车辆的一切安全责任事故与甲方无关。</w:t>
      </w:r>
    </w:p>
    <w:p>
      <w:pPr>
        <w:ind w:firstLine="420"/>
      </w:pPr>
      <w:r>
        <w:rPr>
          <w:sz w:val="21"/>
        </w:rPr>
        <w:t>（</w:t>
      </w:r>
      <w:r>
        <w:rPr>
          <w:sz w:val="21"/>
        </w:rPr>
        <w:t>9）无条件接受甲方的监督和检查，对甲方提出的合理意见必须及时作出有效响应，如对甲方提出的合理意见不予理会的，甲方有权停止支付服务费，直至有效响应为止。</w:t>
      </w:r>
    </w:p>
    <w:p>
      <w:pPr>
        <w:ind w:firstLine="420"/>
      </w:pPr>
      <w:r>
        <w:rPr>
          <w:sz w:val="21"/>
        </w:rPr>
        <w:t>（</w:t>
      </w:r>
      <w:r>
        <w:rPr>
          <w:sz w:val="21"/>
        </w:rPr>
        <w:t>10）在合同期内因保洁的行为及过错造成第三方损失的，由乙方承担赔偿责任。</w:t>
      </w:r>
    </w:p>
    <w:p>
      <w:pPr>
        <w:ind w:firstLine="420"/>
      </w:pPr>
      <w:r>
        <w:rPr>
          <w:sz w:val="21"/>
        </w:rPr>
        <w:t>7.接受甲方的监督和管理，积极配合各项职责工作任务，及时完成整改要求。</w:t>
      </w:r>
    </w:p>
    <w:p>
      <w:pPr>
        <w:ind w:firstLine="420"/>
      </w:pPr>
      <w:r>
        <w:rPr>
          <w:sz w:val="21"/>
        </w:rPr>
        <w:t>8.严格抓好项目管理和服务作业质量，杜绝二次污染和干扰居民生产生活的情况出现，文明作业。</w:t>
      </w:r>
    </w:p>
    <w:p>
      <w:pPr>
        <w:ind w:firstLine="420"/>
      </w:pPr>
      <w:r>
        <w:rPr>
          <w:sz w:val="21"/>
        </w:rPr>
        <w:t>9.每月按时收取承包款。</w:t>
      </w:r>
    </w:p>
    <w:p>
      <w:pPr>
        <w:ind w:firstLine="420"/>
      </w:pPr>
    </w:p>
    <w:p>
      <w:r>
        <w:rPr>
          <w:b/>
          <w:sz w:val="21"/>
        </w:rPr>
        <w:t>四、服务期间（项目完成期限）</w:t>
      </w:r>
    </w:p>
    <w:p>
      <w:r>
        <w:rPr>
          <w:sz w:val="21"/>
        </w:rPr>
        <w:t>1.委托服务期间自______年______月至______年______月止。</w:t>
      </w:r>
    </w:p>
    <w:p>
      <w:pPr>
        <w:ind w:firstLine="420"/>
      </w:pPr>
    </w:p>
    <w:p>
      <w:pPr>
        <w:numPr>
          <w:ilvl w:val="0"/>
          <w:numId w:val="1"/>
        </w:numPr>
      </w:pPr>
      <w:r>
        <w:rPr>
          <w:b/>
          <w:sz w:val="21"/>
        </w:rPr>
        <w:t>付款方式</w:t>
      </w:r>
    </w:p>
    <w:p>
      <w:r>
        <w:rPr>
          <w:sz w:val="21"/>
        </w:rPr>
        <w:t xml:space="preserve">1、支付时间：  </w:t>
      </w:r>
      <w:r>
        <w:rPr>
          <w:sz w:val="21"/>
        </w:rPr>
        <w:t>①每年度服务费扣除保证金（保证金比例见下文）后剩余的款项分12个月平均支付，每月10日前，甲方根据乙方上月的月度考核分数作出是否扣减乙方月度服务费的决定，经双方确认上月服务费数额后由乙方开具相应金额的发票给甲方，甲方收到发票后向乙方如数支付。每年度期满12个月后，甲方一次性退还保证金，由乙方开具相应金额的发票给甲方，甲方收到发票后向乙方支付。</w:t>
      </w:r>
    </w:p>
    <w:p>
      <w:pPr>
        <w:ind w:firstLine="420"/>
      </w:pPr>
      <w:r>
        <w:rPr>
          <w:sz w:val="21"/>
        </w:rPr>
        <w:t>②若乙方累计考核扣减金额超过年度保证金的，下一年增加3%保证金。</w:t>
      </w:r>
    </w:p>
    <w:p/>
    <w:p>
      <w:r>
        <w:rPr>
          <w:sz w:val="21"/>
        </w:rPr>
        <w:t>2、考核要求：按照《佛冈县迳头镇环境卫生服务项目考核方案》要求执行，具体为：</w:t>
      </w:r>
    </w:p>
    <w:p>
      <w:pPr>
        <w:ind w:firstLine="420"/>
      </w:pPr>
      <w:r>
        <w:rPr>
          <w:sz w:val="21"/>
        </w:rPr>
        <w:t>以中标金额每年度服务费总额的</w:t>
      </w:r>
      <w:r>
        <w:rPr>
          <w:sz w:val="21"/>
        </w:rPr>
        <w:t>5%作为保证金。</w:t>
      </w:r>
    </w:p>
    <w:p>
      <w:pPr>
        <w:ind w:firstLine="420"/>
      </w:pPr>
      <w:r>
        <w:rPr>
          <w:sz w:val="21"/>
        </w:rPr>
        <w:t>考核以月为单位进行考核，每月考核内容满分为</w:t>
      </w:r>
      <w:r>
        <w:rPr>
          <w:sz w:val="21"/>
        </w:rPr>
        <w:t>100分，在月考核中，当月考核得分等于或大于95分，不作扣减；若低于95分，具体扣减标准如下（X为当月考核分数）：</w:t>
      </w:r>
    </w:p>
    <w:p>
      <w:pPr>
        <w:ind w:firstLine="420"/>
      </w:pPr>
      <w:r>
        <w:rPr>
          <w:sz w:val="21"/>
        </w:rPr>
        <w:t>90≤ X ＜95， 每扣0.5分扣减100元服务费；[当月扣减服务费（100-X）/0.5*100元]；</w:t>
      </w:r>
    </w:p>
    <w:p>
      <w:pPr>
        <w:ind w:firstLine="420"/>
      </w:pPr>
      <w:r>
        <w:rPr>
          <w:sz w:val="21"/>
        </w:rPr>
        <w:t>85≤ X ＜90， 每扣0.5分扣减200元服务费；[当月扣减服务费(100-90）/0.5*100+（100-X-10）/0.5*200元]；</w:t>
      </w:r>
    </w:p>
    <w:p>
      <w:pPr>
        <w:ind w:firstLine="420"/>
      </w:pPr>
      <w:r>
        <w:rPr>
          <w:sz w:val="21"/>
        </w:rPr>
        <w:t>80≤ X ＜85， 扣减当月服务费5%，按服务费95%支付；[当月扣减服务费为当月服务费*5%]；</w:t>
      </w:r>
    </w:p>
    <w:p>
      <w:pPr>
        <w:ind w:firstLine="420"/>
      </w:pPr>
      <w:r>
        <w:rPr>
          <w:sz w:val="21"/>
        </w:rPr>
        <w:t>75≤ X ＜80， 扣减当月服务费15%，按服务费85%支付；</w:t>
      </w:r>
    </w:p>
    <w:p>
      <w:pPr>
        <w:ind w:firstLine="420"/>
      </w:pPr>
      <w:r>
        <w:rPr>
          <w:sz w:val="21"/>
        </w:rPr>
        <w:t>70≤ X ＜75， 扣减当月服务费20%，按服务费80%支付；</w:t>
      </w:r>
    </w:p>
    <w:p>
      <w:pPr>
        <w:ind w:firstLine="420"/>
      </w:pPr>
      <w:r>
        <w:rPr>
          <w:sz w:val="21"/>
        </w:rPr>
        <w:t>70分以下，按服务费用的75%支付，并暂缓一个月支付，乙方必须配合上级单位及佛冈县迳头镇人民政府的检查考核。如出现安全事故，超标排放的情况，还需接受相关部门处罚。</w:t>
      </w:r>
    </w:p>
    <w:p>
      <w:r>
        <w:rPr>
          <w:b/>
          <w:sz w:val="21"/>
        </w:rPr>
        <w:t>六、知识产权归属</w:t>
      </w:r>
    </w:p>
    <w:p>
      <w:pPr>
        <w:ind w:firstLine="420"/>
      </w:pPr>
      <w:r>
        <w:rPr>
          <w:sz w:val="21"/>
        </w:rPr>
        <w:t>乙方履行合同过程中形成的知识产权，归乙方所有。甲方因本项目合同履行需要，可无偿使用，但不得使用于与本合同履行无关的其他项目。</w:t>
      </w:r>
    </w:p>
    <w:p>
      <w:r>
        <w:rPr>
          <w:b/>
          <w:sz w:val="21"/>
        </w:rPr>
        <w:t>七、保密</w:t>
      </w:r>
    </w:p>
    <w:p>
      <w:pPr>
        <w:ind w:firstLine="420"/>
      </w:pPr>
    </w:p>
    <w:p>
      <w:r>
        <w:rPr>
          <w:b/>
          <w:sz w:val="21"/>
        </w:rPr>
        <w:t>八、违约责任与赔偿损失</w:t>
      </w:r>
    </w:p>
    <w:p>
      <w:pPr>
        <w:ind w:firstLine="420"/>
      </w:pPr>
      <w:r>
        <w:rPr>
          <w:sz w:val="21"/>
        </w:rPr>
        <w:t>1.乙方因月度考核低于95分而被扣减的服务费金额累计超过当年的年度保证金金额的，乙方除已扣减的服务费外，甲方还有权没收乙方当年的年度保证金。</w:t>
      </w:r>
    </w:p>
    <w:p>
      <w:pPr>
        <w:ind w:firstLine="420"/>
      </w:pPr>
      <w:r>
        <w:rPr>
          <w:sz w:val="21"/>
        </w:rPr>
        <w:t>2.若乙方同一年度出现两次月考核低于70分的，甲方有权解除本合同。</w:t>
      </w:r>
    </w:p>
    <w:p>
      <w:pPr>
        <w:ind w:firstLine="420"/>
      </w:pPr>
      <w:r>
        <w:rPr>
          <w:sz w:val="21"/>
        </w:rPr>
        <w:t>3.甲方逾期付款，则每日按应付款的0.3‰向乙方偿付违约金。</w:t>
      </w:r>
    </w:p>
    <w:p>
      <w:pPr>
        <w:ind w:firstLine="420"/>
      </w:pPr>
      <w:r>
        <w:rPr>
          <w:sz w:val="21"/>
        </w:rPr>
        <w:t>4.对于因甲方原因导致变更、终止政府采购合同的，甲方应当向乙方偿付本合同总额5%的违约金，并以此为限，若该违约金不足以弥补乙方实际损失的，乙方同意放弃超过违约金上限部分的追索权利：</w:t>
      </w:r>
    </w:p>
    <w:p>
      <w:pPr>
        <w:ind w:firstLine="420"/>
      </w:pPr>
      <w:r>
        <w:rPr>
          <w:sz w:val="21"/>
        </w:rPr>
        <w:t>5.其它违约责任按《中华人民共和国民法典(合同编)》处理。</w:t>
      </w:r>
    </w:p>
    <w:p>
      <w:r>
        <w:rPr>
          <w:b/>
          <w:sz w:val="21"/>
        </w:rPr>
        <w:t>九、争议的解决</w:t>
      </w:r>
    </w:p>
    <w:p>
      <w:pPr>
        <w:ind w:firstLine="420"/>
      </w:pPr>
      <w:r>
        <w:rPr>
          <w:sz w:val="21"/>
        </w:rPr>
        <w:t>合同执行过程中发生的任何争议，如双方不能通过友好协商解决，可向项目所在地人民法院起诉</w:t>
      </w:r>
      <w:r>
        <w:rPr>
          <w:sz w:val="21"/>
        </w:rPr>
        <w:t>。</w:t>
      </w:r>
      <w:r>
        <w:rPr>
          <w:sz w:val="21"/>
        </w:rPr>
        <w:t xml:space="preserve">    </w:t>
      </w:r>
    </w:p>
    <w:p>
      <w:r>
        <w:rPr>
          <w:b/>
          <w:sz w:val="21"/>
        </w:rPr>
        <w:t>十、不可抗力</w:t>
      </w:r>
    </w:p>
    <w:p>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r>
        <w:rPr>
          <w:b/>
          <w:sz w:val="21"/>
        </w:rPr>
        <w:t>十一、税费</w:t>
      </w:r>
    </w:p>
    <w:p>
      <w:r>
        <w:rPr>
          <w:sz w:val="21"/>
        </w:rPr>
        <w:t>在中国境内、外发生的与本合同执行有关的一切税费均由乙方负担。</w:t>
      </w:r>
    </w:p>
    <w:p>
      <w:r>
        <w:rPr>
          <w:b/>
          <w:sz w:val="21"/>
        </w:rPr>
        <w:t>十二、其它</w:t>
      </w:r>
    </w:p>
    <w:p>
      <w:r>
        <w:rPr>
          <w:sz w:val="21"/>
        </w:rPr>
        <w:t>1.本合同所有附件、招标文件、投标文件、中标通知书</w:t>
      </w:r>
      <w:r>
        <w:rPr>
          <w:sz w:val="21"/>
        </w:rPr>
        <w:t>和佛冈县迳头镇环境卫生服务项目考核方案</w:t>
      </w:r>
      <w:r>
        <w:rPr>
          <w:sz w:val="21"/>
        </w:rPr>
        <w:t>均为合同的有效组成部分，与本合同具有同等法律效力。</w:t>
      </w:r>
    </w:p>
    <w:p>
      <w:r>
        <w:rPr>
          <w:sz w:val="21"/>
        </w:rPr>
        <w:t>2.在执行本合同的过程中，所有经双方签署确认的文件（包括会议纪要、补充协议、往来信函）即成为本合同的有效组成部分。</w:t>
      </w:r>
    </w:p>
    <w:p>
      <w:r>
        <w:rPr>
          <w:sz w:val="21"/>
        </w:rPr>
        <w:t>3.如一方地址、电话、传真号码有变更，应在变更当日内书面通知对方，否则，应承担相应责任。</w:t>
      </w:r>
    </w:p>
    <w:p>
      <w:r>
        <w:rPr>
          <w:sz w:val="21"/>
        </w:rPr>
        <w:t>4.除甲方事先书面同意外，乙方不得部分或全部转让其应履行的合同项下的义务。</w:t>
      </w:r>
    </w:p>
    <w:p>
      <w:r>
        <w:rPr>
          <w:b/>
          <w:sz w:val="21"/>
        </w:rPr>
        <w:t>十三、合同生效</w:t>
      </w:r>
    </w:p>
    <w:p>
      <w:r>
        <w:rPr>
          <w:sz w:val="21"/>
        </w:rPr>
        <w:t>1.本合同在甲乙双方法人代表或其授权代表签字盖章后生效。</w:t>
      </w:r>
    </w:p>
    <w:p>
      <w:r>
        <w:rPr>
          <w:sz w:val="21"/>
        </w:rPr>
        <w:t>2.合同一式</w:t>
      </w:r>
      <w:r>
        <w:rPr>
          <w:sz w:val="22"/>
          <w:u w:val="single"/>
        </w:rPr>
        <w:t xml:space="preserve">    </w:t>
      </w:r>
      <w:r>
        <w:rPr>
          <w:sz w:val="21"/>
        </w:rPr>
        <w:t>份。</w:t>
      </w:r>
    </w:p>
    <w:p>
      <w:r>
        <w:rPr>
          <w:sz w:val="22"/>
        </w:rPr>
        <w:t xml:space="preserve"> </w:t>
      </w:r>
    </w:p>
    <w:p>
      <w:pPr>
        <w:ind w:firstLine="420"/>
      </w:pPr>
    </w:p>
    <w:p/>
    <w:p>
      <w:r>
        <w:rPr>
          <w:b/>
          <w:sz w:val="21"/>
        </w:rPr>
        <w:t>甲方（盖章）：</w:t>
      </w:r>
      <w:r>
        <w:rPr>
          <w:b/>
          <w:sz w:val="21"/>
        </w:rPr>
        <w:t xml:space="preserve">              </w:t>
      </w:r>
      <w:r>
        <w:rPr>
          <w:b/>
          <w:sz w:val="21"/>
        </w:rPr>
        <w:t>乙方（盖章）：</w:t>
      </w:r>
    </w:p>
    <w:p>
      <w:r>
        <w:rPr>
          <w:b/>
          <w:sz w:val="21"/>
        </w:rPr>
        <w:t>代表：</w:t>
      </w:r>
      <w:r>
        <w:rPr>
          <w:b/>
          <w:sz w:val="21"/>
        </w:rPr>
        <w:t xml:space="preserve">                     </w:t>
      </w:r>
      <w:r>
        <w:rPr>
          <w:b/>
          <w:sz w:val="21"/>
        </w:rPr>
        <w:t>代表：</w:t>
      </w:r>
    </w:p>
    <w:p>
      <w:r>
        <w:rPr>
          <w:sz w:val="21"/>
        </w:rPr>
        <w:t>签定地点：</w:t>
      </w:r>
    </w:p>
    <w:p>
      <w:r>
        <w:rPr>
          <w:sz w:val="21"/>
        </w:rPr>
        <w:t>签定日期：　　　年　　月　　日</w:t>
      </w:r>
      <w:r>
        <w:rPr>
          <w:sz w:val="21"/>
        </w:rPr>
        <w:t>签定日期：　　　年　　月　　日</w:t>
      </w:r>
    </w:p>
    <w:p>
      <w:r>
        <w:rPr>
          <w:sz w:val="21"/>
        </w:rPr>
        <w:t>开户名称：</w:t>
      </w:r>
    </w:p>
    <w:p>
      <w:r>
        <w:rPr>
          <w:sz w:val="21"/>
        </w:rPr>
        <w:t>银行帐号：</w:t>
      </w:r>
    </w:p>
    <w:p>
      <w:r>
        <w:rPr>
          <w:sz w:val="21"/>
        </w:rPr>
        <w:t>开户行：</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441821-2023-00244</w:t>
      </w:r>
    </w:p>
    <w:p>
      <w:pPr>
        <w:jc w:val="center"/>
      </w:pPr>
      <w:r>
        <w:rPr>
          <w:b/>
          <w:sz w:val="24"/>
        </w:rPr>
        <w:t>采购项目编号：</w:t>
      </w:r>
      <w:r>
        <w:rPr>
          <w:b/>
          <w:sz w:val="24"/>
        </w:rPr>
        <w:t>QYHYZC2022-046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清远市合源项目管理有限公司</w:t>
      </w:r>
    </w:p>
    <w:p>
      <w:pPr>
        <w:ind w:firstLine="480"/>
      </w:pPr>
      <w:r>
        <w:rPr/>
        <w:t>你方组织的</w:t>
      </w:r>
      <w:r>
        <w:rPr>
          <w:u w:val="single"/>
        </w:rPr>
        <w:t>“</w:t>
      </w:r>
      <w:r>
        <w:rPr>
          <w:u w:val="single"/>
        </w:rPr>
        <w:t>佛冈县迳头镇环卫清扫及生活垃圾清运服务项目</w:t>
      </w:r>
      <w:r>
        <w:rPr>
          <w:u w:val="single"/>
        </w:rPr>
        <w:t>”</w:t>
      </w:r>
      <w:r>
        <w:rPr/>
        <w:t>项目的招标[采购项目编号为：</w:t>
      </w:r>
      <w:r>
        <w:rPr>
          <w:u w:val="single"/>
        </w:rPr>
        <w:t>QYHYZC2022-046</w:t>
      </w:r>
      <w:r>
        <w:rPr/>
        <w:t>]，我方愿参与投标。</w:t>
      </w:r>
    </w:p>
    <w:p>
      <w:pPr>
        <w:ind w:firstLine="480"/>
      </w:pPr>
      <w:r>
        <w:rPr/>
        <w:t>我方确认收到贵方提供的</w:t>
      </w:r>
      <w:r>
        <w:rPr>
          <w:u w:val="single"/>
        </w:rPr>
        <w:t>“</w:t>
      </w:r>
      <w:r>
        <w:rPr>
          <w:u w:val="single"/>
        </w:rPr>
        <w:t>佛冈县迳头镇环卫清扫及生活垃圾清运服务项目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清远市合源项目管理有限公司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佛冈县迳头镇环卫清扫及生活垃圾清运服务项目</w:t>
      </w:r>
      <w:r>
        <w:rPr/>
        <w:t>”项目采购[采购项目编号为</w:t>
      </w:r>
      <w:r>
        <w:rPr/>
        <w:t>QYHYZC2022-046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佛冈县迳头镇人民政府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清远市合源项目管理有限公司</w:t>
      </w:r>
    </w:p>
    <w:p>
      <w:pPr>
        <w:ind w:firstLine="480"/>
      </w:pPr>
      <w:r>
        <w:rPr/>
        <w:t>如果我方在贵采购代理机构组织的</w:t>
      </w:r>
      <w:r>
        <w:rPr/>
        <w:t>佛冈县迳头镇环卫清扫及生活垃圾清运服务项目</w:t>
      </w:r>
      <w:r>
        <w:rPr/>
        <w:t>招标中获中标（采购项目编号：</w:t>
      </w:r>
      <w:r>
        <w:rPr/>
        <w:t>QYHYZC2022-046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清远市合源项目管理有限公司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清远市合源项目管理有限公司</w:t>
      </w:r>
    </w:p>
    <w:p>
      <w:pPr>
        <w:ind w:firstLine="480"/>
      </w:pPr>
      <w:r>
        <w:rPr/>
        <w:t>我单位已登记并准备参与“</w:t>
      </w:r>
      <w:r>
        <w:rPr/>
        <w:t>佛冈县迳头镇环卫清扫及生活垃圾清运服务项目</w:t>
      </w:r>
      <w:r>
        <w:rPr/>
        <w:t>”项目（采购项目编号：</w:t>
      </w:r>
      <w:r>
        <w:rPr/>
        <w:t>QYHYZC2022-046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